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r>
        <w:rPr>
          <w:rFonts w:hint="eastAsia"/>
          <w:b/>
          <w:bCs/>
          <w:sz w:val="36"/>
          <w:szCs w:val="44"/>
          <w:lang w:val="en-US" w:eastAsia="zh-CN"/>
        </w:rPr>
        <w:t>内蒙古自治区肿瘤医院关于住院患者及陪护人员</w:t>
      </w:r>
    </w:p>
    <w:p>
      <w:pPr>
        <w:jc w:val="center"/>
        <w:rPr>
          <w:rFonts w:hint="eastAsia"/>
          <w:b/>
          <w:bCs/>
          <w:sz w:val="36"/>
          <w:szCs w:val="44"/>
          <w:lang w:val="en-US" w:eastAsia="zh-CN"/>
        </w:rPr>
      </w:pPr>
      <w:r>
        <w:rPr>
          <w:rFonts w:hint="eastAsia"/>
          <w:b/>
          <w:bCs/>
          <w:sz w:val="36"/>
          <w:szCs w:val="44"/>
          <w:lang w:val="en-US" w:eastAsia="zh-CN"/>
        </w:rPr>
        <w:t>需进行新冠病毒核酸检测告知书</w:t>
      </w:r>
    </w:p>
    <w:p>
      <w:pPr>
        <w:jc w:val="left"/>
        <w:rPr>
          <w:rFonts w:hint="eastAsia"/>
          <w:b w:val="0"/>
          <w:bCs w:val="0"/>
          <w:sz w:val="28"/>
          <w:szCs w:val="36"/>
          <w:lang w:val="en-US" w:eastAsia="zh-CN"/>
        </w:rPr>
      </w:pPr>
      <w:r>
        <w:rPr>
          <w:rFonts w:hint="eastAsia"/>
          <w:b w:val="0"/>
          <w:bCs w:val="0"/>
          <w:sz w:val="28"/>
          <w:szCs w:val="36"/>
          <w:lang w:val="en-US" w:eastAsia="zh-CN"/>
        </w:rPr>
        <w:t>尊敬的患者及家属：</w:t>
      </w:r>
    </w:p>
    <w:p>
      <w:pPr>
        <w:ind w:firstLine="560" w:firstLineChars="200"/>
        <w:jc w:val="left"/>
        <w:rPr>
          <w:rFonts w:hint="eastAsia"/>
          <w:b w:val="0"/>
          <w:bCs w:val="0"/>
          <w:sz w:val="28"/>
          <w:szCs w:val="36"/>
          <w:lang w:val="en-US" w:eastAsia="zh-CN"/>
        </w:rPr>
      </w:pPr>
      <w:r>
        <w:rPr>
          <w:rFonts w:hint="eastAsia"/>
          <w:b w:val="0"/>
          <w:bCs w:val="0"/>
          <w:sz w:val="28"/>
          <w:szCs w:val="36"/>
          <w:lang w:val="en-US" w:eastAsia="zh-CN"/>
        </w:rPr>
        <w:t>您好！</w:t>
      </w:r>
    </w:p>
    <w:p>
      <w:pPr>
        <w:ind w:firstLine="560" w:firstLineChars="200"/>
        <w:rPr>
          <w:rFonts w:hint="eastAsia"/>
          <w:b w:val="0"/>
          <w:bCs w:val="0"/>
          <w:sz w:val="28"/>
          <w:szCs w:val="36"/>
          <w:lang w:val="en-US" w:eastAsia="zh-CN"/>
        </w:rPr>
      </w:pPr>
      <w:r>
        <w:rPr>
          <w:rFonts w:hint="eastAsia"/>
          <w:b w:val="0"/>
          <w:bCs w:val="0"/>
          <w:sz w:val="28"/>
          <w:szCs w:val="36"/>
          <w:lang w:val="en-US" w:eastAsia="zh-CN"/>
        </w:rPr>
        <w:t>按照国家卫生健康委办公厅《关于医疗机构开展新型冠状病毒核酸检测有关要求的通知》（国卫办医函〔2020〕53号）、内蒙古自治区新型冠状病毒感染肺炎防控工作指挥部医疗防控组《关于进一步核实全区医疗卫生机构新冠病毒核酸检测实验室信息的通知（内防指医控字〔2020〕102号），为进一步降低医院感染风险，将住院患者疫情防控关口前移，现对我院住院患者及陪护人员新冠病毒核酸检测相关事宜告知如下：</w:t>
      </w:r>
    </w:p>
    <w:p>
      <w:pPr>
        <w:numPr>
          <w:ilvl w:val="0"/>
          <w:numId w:val="1"/>
        </w:numPr>
        <w:ind w:firstLine="560" w:firstLineChars="200"/>
        <w:rPr>
          <w:rFonts w:hint="eastAsia"/>
          <w:b w:val="0"/>
          <w:bCs w:val="0"/>
          <w:sz w:val="28"/>
          <w:szCs w:val="36"/>
          <w:lang w:val="en-US" w:eastAsia="zh-CN"/>
        </w:rPr>
      </w:pPr>
      <w:r>
        <w:rPr>
          <w:rFonts w:hint="eastAsia"/>
          <w:b w:val="0"/>
          <w:bCs w:val="0"/>
          <w:sz w:val="28"/>
          <w:szCs w:val="36"/>
          <w:lang w:val="en-US" w:eastAsia="zh-CN"/>
        </w:rPr>
        <w:t>进行新冠病毒核酸检测的人员范围</w:t>
      </w:r>
    </w:p>
    <w:p>
      <w:pPr>
        <w:numPr>
          <w:ilvl w:val="0"/>
          <w:numId w:val="2"/>
        </w:numPr>
        <w:ind w:firstLine="560"/>
        <w:rPr>
          <w:rFonts w:hint="eastAsia"/>
          <w:b w:val="0"/>
          <w:bCs w:val="0"/>
          <w:sz w:val="28"/>
          <w:szCs w:val="36"/>
          <w:lang w:val="en-US" w:eastAsia="zh-CN"/>
        </w:rPr>
      </w:pPr>
      <w:r>
        <w:rPr>
          <w:rFonts w:hint="eastAsia"/>
          <w:b w:val="0"/>
          <w:bCs w:val="0"/>
          <w:sz w:val="28"/>
          <w:szCs w:val="36"/>
          <w:lang w:val="en-US" w:eastAsia="zh-CN"/>
        </w:rPr>
        <w:t>即日起，住院所有患者及陪护人员，入院前必须进行新冠病毒核酸检测。</w:t>
      </w:r>
    </w:p>
    <w:p>
      <w:pPr>
        <w:numPr>
          <w:ilvl w:val="0"/>
          <w:numId w:val="2"/>
        </w:numPr>
        <w:ind w:firstLine="560"/>
        <w:rPr>
          <w:rFonts w:hint="eastAsia"/>
          <w:b w:val="0"/>
          <w:bCs w:val="0"/>
          <w:sz w:val="28"/>
          <w:szCs w:val="36"/>
          <w:lang w:val="en-US" w:eastAsia="zh-CN"/>
        </w:rPr>
      </w:pPr>
      <w:r>
        <w:rPr>
          <w:rFonts w:hint="eastAsia"/>
          <w:b w:val="0"/>
          <w:bCs w:val="0"/>
          <w:sz w:val="28"/>
          <w:szCs w:val="36"/>
          <w:lang w:val="en-US" w:eastAsia="zh-CN"/>
        </w:rPr>
        <w:t>有发热、呼吸道症状的患者必须先到发热门诊排查并进行两次核酸检测（包括病毒抗体检测）。</w:t>
      </w:r>
      <w:bookmarkStart w:id="0" w:name="_GoBack"/>
      <w:bookmarkEnd w:id="0"/>
      <w:r>
        <w:rPr>
          <w:rFonts w:hint="eastAsia"/>
          <w:b w:val="0"/>
          <w:bCs w:val="0"/>
          <w:sz w:val="28"/>
          <w:szCs w:val="36"/>
          <w:lang w:val="en-US" w:eastAsia="zh-CN"/>
        </w:rPr>
        <w:t>如需入院治疗，患者及陪护人员核酸检测结果均为阴性，方可办理住院手续。</w:t>
      </w:r>
    </w:p>
    <w:p>
      <w:pPr>
        <w:numPr>
          <w:ilvl w:val="0"/>
          <w:numId w:val="2"/>
        </w:numPr>
        <w:ind w:firstLine="560"/>
        <w:rPr>
          <w:rFonts w:hint="eastAsia"/>
          <w:b w:val="0"/>
          <w:bCs w:val="0"/>
          <w:sz w:val="28"/>
          <w:szCs w:val="36"/>
          <w:lang w:val="en-US" w:eastAsia="zh-CN"/>
        </w:rPr>
      </w:pPr>
      <w:r>
        <w:rPr>
          <w:rFonts w:hint="eastAsia"/>
          <w:b w:val="0"/>
          <w:bCs w:val="0"/>
          <w:sz w:val="28"/>
          <w:szCs w:val="36"/>
          <w:lang w:val="en-US" w:eastAsia="zh-CN"/>
        </w:rPr>
        <w:t>来自境内外中、高风险等级疫情地区（如境外、湖北省、哈尔滨市、抚顺市、牡丹江市、绥芬河市、满洲里等，根据疫情随时动态调整）的患者必须到发热门诊排查并进行一次核酸检测，如需入院治疗，患者及陪护人员核酸检测结果均为阴性，方可办理住院手续。</w:t>
      </w:r>
    </w:p>
    <w:p>
      <w:pPr>
        <w:numPr>
          <w:ilvl w:val="0"/>
          <w:numId w:val="0"/>
        </w:numPr>
        <w:ind w:firstLine="560" w:firstLineChars="200"/>
        <w:rPr>
          <w:rFonts w:hint="eastAsia"/>
          <w:b w:val="0"/>
          <w:bCs w:val="0"/>
          <w:sz w:val="28"/>
          <w:szCs w:val="36"/>
          <w:lang w:val="en-US" w:eastAsia="zh-CN"/>
        </w:rPr>
      </w:pPr>
      <w:r>
        <w:rPr>
          <w:rFonts w:hint="eastAsia"/>
          <w:b w:val="0"/>
          <w:bCs w:val="0"/>
          <w:sz w:val="28"/>
          <w:szCs w:val="36"/>
          <w:lang w:val="en-US" w:eastAsia="zh-CN"/>
        </w:rPr>
        <w:t>（4）如危重、急症患者办理住院手续，经专业科室门诊排查后可先收到相应科室的隔离病室进行及时治疗避免病情延误，同时患者及陪护人员必须在病房尽快进行核酸检测；</w:t>
      </w:r>
    </w:p>
    <w:p>
      <w:pPr>
        <w:numPr>
          <w:ilvl w:val="0"/>
          <w:numId w:val="0"/>
        </w:numPr>
        <w:ind w:firstLine="560" w:firstLineChars="200"/>
        <w:rPr>
          <w:rFonts w:hint="eastAsia"/>
          <w:b w:val="0"/>
          <w:bCs w:val="0"/>
          <w:sz w:val="28"/>
          <w:szCs w:val="36"/>
          <w:lang w:val="en-US" w:eastAsia="zh-CN"/>
        </w:rPr>
      </w:pPr>
      <w:r>
        <w:rPr>
          <w:rFonts w:hint="eastAsia"/>
          <w:b w:val="0"/>
          <w:bCs w:val="0"/>
          <w:sz w:val="28"/>
          <w:szCs w:val="36"/>
          <w:lang w:val="en-US" w:eastAsia="zh-CN"/>
        </w:rPr>
        <w:t>（5）住院期间如患者或陪护人员出现发热、呼吸道症状需及时进行住院后核酸检测，进一步排查；</w:t>
      </w:r>
    </w:p>
    <w:p>
      <w:pPr>
        <w:numPr>
          <w:ilvl w:val="0"/>
          <w:numId w:val="0"/>
        </w:numPr>
        <w:ind w:firstLine="560" w:firstLineChars="200"/>
        <w:rPr>
          <w:rFonts w:hint="eastAsia"/>
          <w:b w:val="0"/>
          <w:bCs w:val="0"/>
          <w:sz w:val="28"/>
          <w:szCs w:val="36"/>
          <w:lang w:val="en-US" w:eastAsia="zh-CN"/>
        </w:rPr>
      </w:pPr>
      <w:r>
        <w:rPr>
          <w:rFonts w:hint="eastAsia"/>
          <w:b w:val="0"/>
          <w:bCs w:val="0"/>
          <w:sz w:val="28"/>
          <w:szCs w:val="36"/>
          <w:lang w:val="en-US" w:eastAsia="zh-CN"/>
        </w:rPr>
        <w:t>（6）在疫情期间，每名住院患者只可留一名固定的陪护人员，如需增加陪护人员的特殊情况必须向所在科室管理人员申请，酌情办理。</w:t>
      </w:r>
    </w:p>
    <w:p>
      <w:pPr>
        <w:numPr>
          <w:ilvl w:val="0"/>
          <w:numId w:val="0"/>
        </w:numPr>
        <w:ind w:firstLine="560" w:firstLineChars="200"/>
        <w:rPr>
          <w:rFonts w:hint="eastAsia"/>
          <w:b w:val="0"/>
          <w:bCs w:val="0"/>
          <w:sz w:val="28"/>
          <w:szCs w:val="36"/>
          <w:lang w:val="en-US" w:eastAsia="zh-CN"/>
        </w:rPr>
      </w:pPr>
      <w:r>
        <w:rPr>
          <w:rFonts w:hint="eastAsia"/>
          <w:b w:val="0"/>
          <w:bCs w:val="0"/>
          <w:sz w:val="28"/>
          <w:szCs w:val="36"/>
          <w:lang w:val="en-US" w:eastAsia="zh-CN"/>
        </w:rPr>
        <w:t>2.办理入院</w:t>
      </w:r>
    </w:p>
    <w:p>
      <w:pPr>
        <w:numPr>
          <w:ilvl w:val="0"/>
          <w:numId w:val="0"/>
        </w:numPr>
        <w:ind w:firstLine="560" w:firstLineChars="200"/>
        <w:rPr>
          <w:rFonts w:hint="default"/>
          <w:b w:val="0"/>
          <w:bCs w:val="0"/>
          <w:sz w:val="28"/>
          <w:szCs w:val="36"/>
          <w:lang w:val="en-US" w:eastAsia="zh-CN"/>
        </w:rPr>
      </w:pPr>
      <w:r>
        <w:rPr>
          <w:rFonts w:hint="eastAsia"/>
          <w:b w:val="0"/>
          <w:bCs w:val="0"/>
          <w:sz w:val="28"/>
          <w:szCs w:val="36"/>
          <w:lang w:val="en-US" w:eastAsia="zh-CN"/>
        </w:rPr>
        <w:t xml:space="preserve"> 标本采集12小时内出具报告，患者或陪护人员可在检验报告自助机上自行打印报告结果。患者或陪护人员携带入院证、核酸检查回执单（发热、呼吸道症状及中、高风险等级疫情地区的患者，必须持有核酸检测阴性结果）、血常规和胸部正侧位片报告方可办理入院手续。</w:t>
      </w:r>
    </w:p>
    <w:p>
      <w:pPr>
        <w:numPr>
          <w:ilvl w:val="0"/>
          <w:numId w:val="0"/>
        </w:numPr>
        <w:ind w:leftChars="200"/>
        <w:rPr>
          <w:rFonts w:hint="eastAsia"/>
          <w:b w:val="0"/>
          <w:bCs w:val="0"/>
          <w:sz w:val="28"/>
          <w:szCs w:val="36"/>
          <w:lang w:val="en-US" w:eastAsia="zh-CN"/>
        </w:rPr>
      </w:pPr>
      <w:r>
        <w:rPr>
          <w:rFonts w:hint="eastAsia"/>
          <w:b w:val="0"/>
          <w:bCs w:val="0"/>
          <w:sz w:val="28"/>
          <w:szCs w:val="36"/>
          <w:lang w:val="en-US" w:eastAsia="zh-CN"/>
        </w:rPr>
        <w:t>3.新冠病毒核酸检测结果互认</w:t>
      </w:r>
    </w:p>
    <w:p>
      <w:pPr>
        <w:numPr>
          <w:ilvl w:val="0"/>
          <w:numId w:val="0"/>
        </w:numPr>
        <w:ind w:firstLine="560"/>
        <w:rPr>
          <w:rFonts w:hint="eastAsia"/>
          <w:b w:val="0"/>
          <w:bCs w:val="0"/>
          <w:sz w:val="28"/>
          <w:szCs w:val="36"/>
          <w:lang w:val="en-US" w:eastAsia="zh-CN"/>
        </w:rPr>
      </w:pPr>
      <w:r>
        <w:rPr>
          <w:rFonts w:hint="eastAsia"/>
          <w:b w:val="0"/>
          <w:bCs w:val="0"/>
          <w:sz w:val="28"/>
          <w:szCs w:val="36"/>
          <w:lang w:val="en-US" w:eastAsia="zh-CN"/>
        </w:rPr>
        <w:t>拟来我院就诊的所有患者及陪护人员，如能提供呼和浩特市卫健委指定检测机构出具的7日内新冠病毒核酸检测阴性报告，医院将予以互认，并可直接办理入院及门诊就诊手续。</w:t>
      </w:r>
    </w:p>
    <w:p>
      <w:pPr>
        <w:numPr>
          <w:ilvl w:val="0"/>
          <w:numId w:val="0"/>
        </w:numPr>
        <w:ind w:leftChars="200"/>
        <w:rPr>
          <w:rFonts w:hint="eastAsia"/>
          <w:b w:val="0"/>
          <w:bCs w:val="0"/>
          <w:sz w:val="28"/>
          <w:szCs w:val="36"/>
          <w:lang w:val="en-US" w:eastAsia="zh-CN"/>
        </w:rPr>
      </w:pPr>
      <w:r>
        <w:rPr>
          <w:rFonts w:hint="eastAsia"/>
          <w:b w:val="0"/>
          <w:bCs w:val="0"/>
          <w:sz w:val="28"/>
          <w:szCs w:val="36"/>
          <w:lang w:val="en-US" w:eastAsia="zh-CN"/>
        </w:rPr>
        <w:t>4.新冠病毒核酸检测费用事宜</w:t>
      </w:r>
    </w:p>
    <w:p>
      <w:pPr>
        <w:numPr>
          <w:ilvl w:val="0"/>
          <w:numId w:val="0"/>
        </w:numPr>
        <w:ind w:firstLine="560"/>
        <w:rPr>
          <w:rFonts w:hint="default"/>
          <w:b w:val="0"/>
          <w:bCs w:val="0"/>
          <w:sz w:val="28"/>
          <w:szCs w:val="36"/>
          <w:lang w:val="en-US" w:eastAsia="zh-CN"/>
        </w:rPr>
      </w:pPr>
      <w:r>
        <w:rPr>
          <w:rFonts w:hint="eastAsia"/>
          <w:b w:val="0"/>
          <w:bCs w:val="0"/>
          <w:sz w:val="28"/>
          <w:szCs w:val="36"/>
          <w:lang w:val="en-US" w:eastAsia="zh-CN"/>
        </w:rPr>
        <w:t>新冠病毒核酸检测费用具体见《内蒙古自治区医疗保障局关于新增新冠肺炎疫情防控有关医疗服务项目价格的通知》（内医保办字〔2020〕23号）。</w:t>
      </w:r>
    </w:p>
    <w:p>
      <w:pPr>
        <w:numPr>
          <w:ilvl w:val="0"/>
          <w:numId w:val="0"/>
        </w:numPr>
        <w:ind w:firstLine="560"/>
        <w:rPr>
          <w:rFonts w:hint="default"/>
          <w:b w:val="0"/>
          <w:bCs w:val="0"/>
          <w:sz w:val="28"/>
          <w:szCs w:val="36"/>
          <w:lang w:val="en-US" w:eastAsia="zh-CN"/>
        </w:rPr>
      </w:pPr>
    </w:p>
    <w:p>
      <w:pPr>
        <w:numPr>
          <w:ilvl w:val="0"/>
          <w:numId w:val="0"/>
        </w:numPr>
        <w:ind w:firstLine="560"/>
        <w:rPr>
          <w:rFonts w:hint="default"/>
          <w:b w:val="0"/>
          <w:bCs w:val="0"/>
          <w:sz w:val="28"/>
          <w:szCs w:val="36"/>
          <w:lang w:val="en-US" w:eastAsia="zh-CN"/>
        </w:rPr>
      </w:pPr>
    </w:p>
    <w:tbl>
      <w:tblPr>
        <w:tblStyle w:val="3"/>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3219"/>
        <w:gridCol w:w="1428"/>
        <w:gridCol w:w="1491"/>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1" w:type="dxa"/>
          </w:tcPr>
          <w:p>
            <w:pPr>
              <w:numPr>
                <w:ilvl w:val="0"/>
                <w:numId w:val="0"/>
              </w:numPr>
              <w:jc w:val="center"/>
              <w:rPr>
                <w:rFonts w:hint="default"/>
                <w:b/>
                <w:bCs/>
                <w:sz w:val="28"/>
                <w:szCs w:val="36"/>
                <w:vertAlign w:val="baseline"/>
                <w:lang w:val="en-US" w:eastAsia="zh-CN"/>
              </w:rPr>
            </w:pPr>
            <w:r>
              <w:rPr>
                <w:rFonts w:hint="eastAsia"/>
                <w:b/>
                <w:bCs/>
                <w:sz w:val="28"/>
                <w:szCs w:val="36"/>
                <w:vertAlign w:val="baseline"/>
                <w:lang w:val="en-US" w:eastAsia="zh-CN"/>
              </w:rPr>
              <w:t>序号</w:t>
            </w:r>
          </w:p>
        </w:tc>
        <w:tc>
          <w:tcPr>
            <w:tcW w:w="3219" w:type="dxa"/>
          </w:tcPr>
          <w:p>
            <w:pPr>
              <w:numPr>
                <w:ilvl w:val="0"/>
                <w:numId w:val="0"/>
              </w:numPr>
              <w:jc w:val="center"/>
              <w:rPr>
                <w:rFonts w:hint="default"/>
                <w:b/>
                <w:bCs/>
                <w:sz w:val="28"/>
                <w:szCs w:val="36"/>
                <w:vertAlign w:val="baseline"/>
                <w:lang w:val="en-US" w:eastAsia="zh-CN"/>
              </w:rPr>
            </w:pPr>
            <w:r>
              <w:rPr>
                <w:rFonts w:hint="eastAsia"/>
                <w:b/>
                <w:bCs/>
                <w:sz w:val="28"/>
                <w:szCs w:val="36"/>
                <w:vertAlign w:val="baseline"/>
                <w:lang w:val="en-US" w:eastAsia="zh-CN"/>
              </w:rPr>
              <w:t>项目名称</w:t>
            </w:r>
          </w:p>
        </w:tc>
        <w:tc>
          <w:tcPr>
            <w:tcW w:w="1428" w:type="dxa"/>
          </w:tcPr>
          <w:p>
            <w:pPr>
              <w:numPr>
                <w:ilvl w:val="0"/>
                <w:numId w:val="0"/>
              </w:numPr>
              <w:jc w:val="center"/>
              <w:rPr>
                <w:rFonts w:hint="default"/>
                <w:b/>
                <w:bCs/>
                <w:sz w:val="28"/>
                <w:szCs w:val="36"/>
                <w:vertAlign w:val="baseline"/>
                <w:lang w:val="en-US" w:eastAsia="zh-CN"/>
              </w:rPr>
            </w:pPr>
            <w:r>
              <w:rPr>
                <w:rFonts w:hint="eastAsia"/>
                <w:b/>
                <w:bCs/>
                <w:sz w:val="28"/>
                <w:szCs w:val="36"/>
                <w:vertAlign w:val="baseline"/>
                <w:lang w:val="en-US" w:eastAsia="zh-CN"/>
              </w:rPr>
              <w:t>计价单位</w:t>
            </w:r>
          </w:p>
        </w:tc>
        <w:tc>
          <w:tcPr>
            <w:tcW w:w="1491" w:type="dxa"/>
          </w:tcPr>
          <w:p>
            <w:pPr>
              <w:numPr>
                <w:ilvl w:val="0"/>
                <w:numId w:val="0"/>
              </w:numPr>
              <w:jc w:val="center"/>
              <w:rPr>
                <w:rFonts w:hint="eastAsia"/>
                <w:b/>
                <w:bCs/>
                <w:sz w:val="28"/>
                <w:szCs w:val="36"/>
                <w:vertAlign w:val="baseline"/>
                <w:lang w:val="en-US" w:eastAsia="zh-CN"/>
              </w:rPr>
            </w:pPr>
            <w:r>
              <w:rPr>
                <w:rFonts w:hint="eastAsia"/>
                <w:b/>
                <w:bCs/>
                <w:sz w:val="28"/>
                <w:szCs w:val="36"/>
                <w:vertAlign w:val="baseline"/>
                <w:lang w:val="en-US" w:eastAsia="zh-CN"/>
              </w:rPr>
              <w:t>价格（元）</w:t>
            </w:r>
          </w:p>
        </w:tc>
        <w:tc>
          <w:tcPr>
            <w:tcW w:w="1761" w:type="dxa"/>
          </w:tcPr>
          <w:p>
            <w:pPr>
              <w:numPr>
                <w:ilvl w:val="0"/>
                <w:numId w:val="0"/>
              </w:numPr>
              <w:jc w:val="center"/>
              <w:rPr>
                <w:rFonts w:hint="eastAsia"/>
                <w:b/>
                <w:bCs/>
                <w:sz w:val="28"/>
                <w:szCs w:val="36"/>
                <w:vertAlign w:val="baseline"/>
                <w:lang w:val="en-US" w:eastAsia="zh-CN"/>
              </w:rPr>
            </w:pPr>
            <w:r>
              <w:rPr>
                <w:rFonts w:hint="eastAsia"/>
                <w:b/>
                <w:bCs/>
                <w:sz w:val="28"/>
                <w:szCs w:val="36"/>
                <w:vertAlign w:val="baseline"/>
                <w:lang w:val="en-US" w:eastAsia="zh-CN"/>
              </w:rPr>
              <w:t>医保类型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91" w:type="dxa"/>
            <w:vAlign w:val="center"/>
          </w:tcPr>
          <w:p>
            <w:pPr>
              <w:numPr>
                <w:ilvl w:val="0"/>
                <w:numId w:val="0"/>
              </w:num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1</w:t>
            </w:r>
          </w:p>
        </w:tc>
        <w:tc>
          <w:tcPr>
            <w:tcW w:w="3219" w:type="dxa"/>
            <w:vAlign w:val="center"/>
          </w:tcPr>
          <w:p>
            <w:pPr>
              <w:numPr>
                <w:ilvl w:val="0"/>
                <w:numId w:val="0"/>
              </w:num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新型冠状病毒核酸检测</w:t>
            </w:r>
          </w:p>
        </w:tc>
        <w:tc>
          <w:tcPr>
            <w:tcW w:w="1428" w:type="dxa"/>
            <w:vAlign w:val="center"/>
          </w:tcPr>
          <w:p>
            <w:pPr>
              <w:numPr>
                <w:ilvl w:val="0"/>
                <w:numId w:val="0"/>
              </w:num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次</w:t>
            </w:r>
          </w:p>
        </w:tc>
        <w:tc>
          <w:tcPr>
            <w:tcW w:w="1491" w:type="dxa"/>
            <w:vAlign w:val="center"/>
          </w:tcPr>
          <w:p>
            <w:pPr>
              <w:numPr>
                <w:ilvl w:val="0"/>
                <w:numId w:val="0"/>
              </w:num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270</w:t>
            </w:r>
          </w:p>
        </w:tc>
        <w:tc>
          <w:tcPr>
            <w:tcW w:w="1761" w:type="dxa"/>
            <w:vAlign w:val="center"/>
          </w:tcPr>
          <w:p>
            <w:pPr>
              <w:numPr>
                <w:ilvl w:val="0"/>
                <w:numId w:val="0"/>
              </w:numPr>
              <w:jc w:val="center"/>
              <w:rPr>
                <w:rFonts w:hint="eastAsia"/>
                <w:b w:val="0"/>
                <w:bCs w:val="0"/>
                <w:sz w:val="28"/>
                <w:szCs w:val="36"/>
                <w:vertAlign w:val="baseline"/>
                <w:lang w:val="en-US" w:eastAsia="zh-CN"/>
              </w:rPr>
            </w:pPr>
            <w:r>
              <w:rPr>
                <w:rFonts w:hint="eastAsia"/>
                <w:b w:val="0"/>
                <w:bCs w:val="0"/>
                <w:sz w:val="28"/>
                <w:szCs w:val="36"/>
                <w:vertAlign w:val="baseline"/>
                <w:lang w:val="en-US" w:eastAsia="zh-CN"/>
              </w:rPr>
              <w:t>丙类（自费）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91" w:type="dxa"/>
            <w:vAlign w:val="center"/>
          </w:tcPr>
          <w:p>
            <w:pPr>
              <w:numPr>
                <w:ilvl w:val="0"/>
                <w:numId w:val="0"/>
              </w:num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2</w:t>
            </w:r>
          </w:p>
        </w:tc>
        <w:tc>
          <w:tcPr>
            <w:tcW w:w="3219" w:type="dxa"/>
            <w:vAlign w:val="center"/>
          </w:tcPr>
          <w:p>
            <w:pPr>
              <w:numPr>
                <w:ilvl w:val="0"/>
                <w:numId w:val="0"/>
              </w:numPr>
              <w:jc w:val="center"/>
              <w:rPr>
                <w:rFonts w:hint="eastAsia"/>
                <w:b w:val="0"/>
                <w:bCs w:val="0"/>
                <w:sz w:val="28"/>
                <w:szCs w:val="36"/>
                <w:vertAlign w:val="baseline"/>
                <w:lang w:val="en-US" w:eastAsia="zh-CN"/>
              </w:rPr>
            </w:pPr>
            <w:r>
              <w:rPr>
                <w:rFonts w:hint="eastAsia"/>
                <w:b w:val="0"/>
                <w:bCs w:val="0"/>
                <w:sz w:val="28"/>
                <w:szCs w:val="36"/>
                <w:vertAlign w:val="baseline"/>
                <w:lang w:val="en-US" w:eastAsia="zh-CN"/>
              </w:rPr>
              <w:t>新型冠状病毒抗体检测</w:t>
            </w:r>
          </w:p>
          <w:p>
            <w:pPr>
              <w:numPr>
                <w:ilvl w:val="0"/>
                <w:numId w:val="0"/>
              </w:numPr>
              <w:jc w:val="center"/>
              <w:rPr>
                <w:rFonts w:hint="eastAsia"/>
                <w:b w:val="0"/>
                <w:bCs w:val="0"/>
                <w:sz w:val="28"/>
                <w:szCs w:val="36"/>
                <w:vertAlign w:val="baseline"/>
                <w:lang w:val="en-US" w:eastAsia="zh-CN"/>
              </w:rPr>
            </w:pPr>
            <w:r>
              <w:rPr>
                <w:rFonts w:hint="eastAsia"/>
                <w:b w:val="0"/>
                <w:bCs w:val="0"/>
                <w:sz w:val="28"/>
                <w:szCs w:val="36"/>
                <w:vertAlign w:val="baseline"/>
                <w:lang w:val="en-US" w:eastAsia="zh-CN"/>
              </w:rPr>
              <w:t>（化学发光法）</w:t>
            </w:r>
          </w:p>
        </w:tc>
        <w:tc>
          <w:tcPr>
            <w:tcW w:w="1428" w:type="dxa"/>
            <w:vAlign w:val="center"/>
          </w:tcPr>
          <w:p>
            <w:pPr>
              <w:numPr>
                <w:ilvl w:val="0"/>
                <w:numId w:val="0"/>
              </w:numPr>
              <w:jc w:val="center"/>
              <w:rPr>
                <w:rFonts w:hint="eastAsia"/>
                <w:b w:val="0"/>
                <w:bCs w:val="0"/>
                <w:sz w:val="28"/>
                <w:szCs w:val="36"/>
                <w:vertAlign w:val="baseline"/>
                <w:lang w:val="en-US" w:eastAsia="zh-CN"/>
              </w:rPr>
            </w:pPr>
            <w:r>
              <w:rPr>
                <w:rFonts w:hint="eastAsia"/>
                <w:b w:val="0"/>
                <w:bCs w:val="0"/>
                <w:sz w:val="28"/>
                <w:szCs w:val="36"/>
                <w:vertAlign w:val="baseline"/>
                <w:lang w:val="en-US" w:eastAsia="zh-CN"/>
              </w:rPr>
              <w:t>次</w:t>
            </w:r>
          </w:p>
        </w:tc>
        <w:tc>
          <w:tcPr>
            <w:tcW w:w="1491" w:type="dxa"/>
            <w:vAlign w:val="center"/>
          </w:tcPr>
          <w:p>
            <w:pPr>
              <w:numPr>
                <w:ilvl w:val="0"/>
                <w:numId w:val="0"/>
              </w:numPr>
              <w:jc w:val="center"/>
              <w:rPr>
                <w:rFonts w:hint="default"/>
                <w:b w:val="0"/>
                <w:bCs w:val="0"/>
                <w:sz w:val="28"/>
                <w:szCs w:val="36"/>
                <w:vertAlign w:val="baseline"/>
                <w:lang w:val="en-US" w:eastAsia="zh-CN"/>
              </w:rPr>
            </w:pPr>
            <w:r>
              <w:rPr>
                <w:rFonts w:hint="eastAsia"/>
                <w:b w:val="0"/>
                <w:bCs w:val="0"/>
                <w:sz w:val="28"/>
                <w:szCs w:val="36"/>
                <w:vertAlign w:val="baseline"/>
                <w:lang w:val="en-US" w:eastAsia="zh-CN"/>
              </w:rPr>
              <w:t>80</w:t>
            </w:r>
          </w:p>
        </w:tc>
        <w:tc>
          <w:tcPr>
            <w:tcW w:w="1761" w:type="dxa"/>
            <w:vAlign w:val="center"/>
          </w:tcPr>
          <w:p>
            <w:pPr>
              <w:numPr>
                <w:ilvl w:val="0"/>
                <w:numId w:val="0"/>
              </w:numPr>
              <w:jc w:val="center"/>
              <w:rPr>
                <w:rFonts w:hint="eastAsia"/>
                <w:b w:val="0"/>
                <w:bCs w:val="0"/>
                <w:sz w:val="28"/>
                <w:szCs w:val="36"/>
                <w:vertAlign w:val="baseline"/>
                <w:lang w:val="en-US" w:eastAsia="zh-CN"/>
              </w:rPr>
            </w:pPr>
            <w:r>
              <w:rPr>
                <w:rFonts w:hint="eastAsia"/>
                <w:b w:val="0"/>
                <w:bCs w:val="0"/>
                <w:sz w:val="28"/>
                <w:szCs w:val="36"/>
                <w:vertAlign w:val="baseline"/>
                <w:lang w:val="en-US" w:eastAsia="zh-CN"/>
              </w:rPr>
              <w:t>丙类（自费）</w:t>
            </w:r>
          </w:p>
        </w:tc>
      </w:tr>
    </w:tbl>
    <w:p>
      <w:pPr>
        <w:numPr>
          <w:ilvl w:val="0"/>
          <w:numId w:val="0"/>
        </w:numPr>
        <w:ind w:leftChars="200"/>
        <w:rPr>
          <w:rFonts w:hint="eastAsia"/>
          <w:b w:val="0"/>
          <w:bCs w:val="0"/>
          <w:sz w:val="28"/>
          <w:szCs w:val="36"/>
          <w:lang w:val="en-US" w:eastAsia="zh-CN"/>
        </w:rPr>
      </w:pPr>
    </w:p>
    <w:p>
      <w:pPr>
        <w:numPr>
          <w:ilvl w:val="0"/>
          <w:numId w:val="3"/>
        </w:numPr>
        <w:ind w:leftChars="200"/>
        <w:rPr>
          <w:rFonts w:hint="eastAsia"/>
          <w:b w:val="0"/>
          <w:bCs w:val="0"/>
          <w:sz w:val="28"/>
          <w:szCs w:val="36"/>
          <w:lang w:val="en-US" w:eastAsia="zh-CN"/>
        </w:rPr>
      </w:pPr>
      <w:r>
        <w:rPr>
          <w:rFonts w:hint="eastAsia"/>
          <w:b w:val="0"/>
          <w:bCs w:val="0"/>
          <w:sz w:val="28"/>
          <w:szCs w:val="36"/>
          <w:lang w:val="en-US" w:eastAsia="zh-CN"/>
        </w:rPr>
        <w:t>标本采集事项</w:t>
      </w:r>
    </w:p>
    <w:p>
      <w:pPr>
        <w:numPr>
          <w:ilvl w:val="0"/>
          <w:numId w:val="4"/>
        </w:numPr>
        <w:ind w:firstLine="560" w:firstLineChars="200"/>
        <w:rPr>
          <w:rFonts w:hint="eastAsia"/>
          <w:b w:val="0"/>
          <w:bCs w:val="0"/>
          <w:sz w:val="28"/>
          <w:szCs w:val="36"/>
          <w:lang w:val="en-US" w:eastAsia="zh-CN"/>
        </w:rPr>
      </w:pPr>
      <w:r>
        <w:rPr>
          <w:rFonts w:hint="eastAsia"/>
          <w:b w:val="0"/>
          <w:bCs w:val="0"/>
          <w:sz w:val="28"/>
          <w:szCs w:val="36"/>
          <w:lang w:val="en-US" w:eastAsia="zh-CN"/>
        </w:rPr>
        <w:t>标本采集地点：</w:t>
      </w:r>
    </w:p>
    <w:p>
      <w:pPr>
        <w:numPr>
          <w:ilvl w:val="0"/>
          <w:numId w:val="0"/>
        </w:numPr>
        <w:ind w:firstLine="840" w:firstLineChars="300"/>
        <w:rPr>
          <w:rFonts w:hint="eastAsia"/>
          <w:b w:val="0"/>
          <w:bCs w:val="0"/>
          <w:sz w:val="28"/>
          <w:szCs w:val="36"/>
          <w:lang w:val="en-US" w:eastAsia="zh-CN"/>
        </w:rPr>
      </w:pPr>
      <w:r>
        <w:rPr>
          <w:rFonts w:hint="eastAsia"/>
          <w:b w:val="0"/>
          <w:bCs w:val="0"/>
          <w:sz w:val="28"/>
          <w:szCs w:val="36"/>
          <w:lang w:val="en-US" w:eastAsia="zh-CN"/>
        </w:rPr>
        <w:t>①门诊三层301诊室（普通患者）</w:t>
      </w:r>
    </w:p>
    <w:p>
      <w:pPr>
        <w:numPr>
          <w:ilvl w:val="0"/>
          <w:numId w:val="0"/>
        </w:numPr>
        <w:rPr>
          <w:rFonts w:hint="eastAsia"/>
          <w:b w:val="0"/>
          <w:bCs w:val="0"/>
          <w:sz w:val="28"/>
          <w:szCs w:val="36"/>
          <w:lang w:val="en-US" w:eastAsia="zh-CN"/>
        </w:rPr>
      </w:pPr>
      <w:r>
        <w:rPr>
          <w:rFonts w:hint="eastAsia"/>
          <w:b w:val="0"/>
          <w:bCs w:val="0"/>
          <w:sz w:val="28"/>
          <w:szCs w:val="36"/>
          <w:lang w:val="en-US" w:eastAsia="zh-CN"/>
        </w:rPr>
        <w:t xml:space="preserve">      ②发热门诊（发热、呼吸道症状及中、高风险等级疫情地区的患者）</w:t>
      </w:r>
    </w:p>
    <w:p>
      <w:pPr>
        <w:numPr>
          <w:ilvl w:val="0"/>
          <w:numId w:val="0"/>
        </w:numPr>
        <w:ind w:firstLine="560" w:firstLineChars="200"/>
        <w:rPr>
          <w:rFonts w:hint="eastAsia"/>
          <w:b w:val="0"/>
          <w:bCs w:val="0"/>
          <w:sz w:val="28"/>
          <w:szCs w:val="36"/>
          <w:lang w:val="en-US" w:eastAsia="zh-CN"/>
        </w:rPr>
      </w:pPr>
      <w:r>
        <w:rPr>
          <w:rFonts w:hint="eastAsia"/>
          <w:b w:val="0"/>
          <w:bCs w:val="0"/>
          <w:sz w:val="28"/>
          <w:szCs w:val="36"/>
          <w:lang w:val="en-US" w:eastAsia="zh-CN"/>
        </w:rPr>
        <w:t xml:space="preserve">（2）标本采集时间安排：上午  08:30-11:30 </w:t>
      </w:r>
    </w:p>
    <w:p>
      <w:pPr>
        <w:numPr>
          <w:ilvl w:val="0"/>
          <w:numId w:val="0"/>
        </w:numPr>
        <w:ind w:firstLine="560"/>
        <w:rPr>
          <w:rFonts w:hint="default"/>
          <w:b w:val="0"/>
          <w:bCs w:val="0"/>
          <w:sz w:val="28"/>
          <w:szCs w:val="36"/>
          <w:lang w:val="en-US" w:eastAsia="zh-CN"/>
        </w:rPr>
      </w:pPr>
      <w:r>
        <w:rPr>
          <w:rFonts w:hint="eastAsia"/>
          <w:b w:val="0"/>
          <w:bCs w:val="0"/>
          <w:sz w:val="28"/>
          <w:szCs w:val="36"/>
          <w:lang w:val="en-US" w:eastAsia="zh-CN"/>
        </w:rPr>
        <w:t xml:space="preserve">                       下午 14:30-17:00 </w:t>
      </w:r>
    </w:p>
    <w:p>
      <w:pPr>
        <w:numPr>
          <w:ilvl w:val="0"/>
          <w:numId w:val="0"/>
        </w:numPr>
        <w:rPr>
          <w:rFonts w:hint="default"/>
          <w:b w:val="0"/>
          <w:bCs w:val="0"/>
          <w:sz w:val="28"/>
          <w:szCs w:val="36"/>
          <w:lang w:val="en-US" w:eastAsia="zh-CN"/>
        </w:rPr>
      </w:pPr>
    </w:p>
    <w:p>
      <w:pPr>
        <w:numPr>
          <w:ilvl w:val="0"/>
          <w:numId w:val="0"/>
        </w:numPr>
        <w:ind w:firstLine="560"/>
        <w:rPr>
          <w:rFonts w:hint="eastAsia"/>
          <w:b w:val="0"/>
          <w:bCs w:val="0"/>
          <w:sz w:val="28"/>
          <w:szCs w:val="36"/>
          <w:lang w:val="en-US" w:eastAsia="zh-CN"/>
        </w:rPr>
      </w:pPr>
      <w:r>
        <w:rPr>
          <w:rFonts w:hint="eastAsia"/>
          <w:b w:val="0"/>
          <w:bCs w:val="0"/>
          <w:sz w:val="28"/>
          <w:szCs w:val="36"/>
          <w:lang w:val="en-US" w:eastAsia="zh-CN"/>
        </w:rPr>
        <w:t>疫情防控工作关系到大家的生命健康，请大家给予理解、配合与支持。</w:t>
      </w:r>
    </w:p>
    <w:p>
      <w:pPr>
        <w:numPr>
          <w:ilvl w:val="0"/>
          <w:numId w:val="0"/>
        </w:numPr>
        <w:ind w:firstLine="560"/>
        <w:rPr>
          <w:rFonts w:hint="default"/>
          <w:b w:val="0"/>
          <w:bCs w:val="0"/>
          <w:sz w:val="28"/>
          <w:szCs w:val="36"/>
          <w:lang w:val="en-US" w:eastAsia="zh-CN"/>
        </w:rPr>
      </w:pPr>
    </w:p>
    <w:p>
      <w:pPr>
        <w:numPr>
          <w:ilvl w:val="0"/>
          <w:numId w:val="0"/>
        </w:numPr>
        <w:ind w:firstLine="560"/>
        <w:jc w:val="right"/>
        <w:rPr>
          <w:rFonts w:hint="eastAsia"/>
          <w:b w:val="0"/>
          <w:bCs w:val="0"/>
          <w:sz w:val="28"/>
          <w:szCs w:val="36"/>
          <w:lang w:val="en-US" w:eastAsia="zh-CN"/>
        </w:rPr>
      </w:pPr>
      <w:r>
        <w:rPr>
          <w:rFonts w:hint="eastAsia"/>
          <w:b w:val="0"/>
          <w:bCs w:val="0"/>
          <w:sz w:val="28"/>
          <w:szCs w:val="36"/>
          <w:lang w:val="en-US" w:eastAsia="zh-CN"/>
        </w:rPr>
        <w:t>内蒙古自治区肿瘤医院</w:t>
      </w:r>
    </w:p>
    <w:p>
      <w:pPr>
        <w:numPr>
          <w:ilvl w:val="0"/>
          <w:numId w:val="0"/>
        </w:numPr>
        <w:ind w:firstLine="560"/>
        <w:jc w:val="right"/>
        <w:rPr>
          <w:rFonts w:hint="default"/>
          <w:b w:val="0"/>
          <w:bCs w:val="0"/>
          <w:sz w:val="28"/>
          <w:szCs w:val="36"/>
          <w:lang w:val="en-US" w:eastAsia="zh-CN"/>
        </w:rPr>
      </w:pPr>
      <w:r>
        <w:rPr>
          <w:rFonts w:hint="eastAsia"/>
          <w:b w:val="0"/>
          <w:bCs w:val="0"/>
          <w:sz w:val="28"/>
          <w:szCs w:val="36"/>
          <w:lang w:val="en-US" w:eastAsia="zh-CN"/>
        </w:rPr>
        <w:t>2020年5月5日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42BAE"/>
    <w:multiLevelType w:val="singleLevel"/>
    <w:tmpl w:val="8E042BAE"/>
    <w:lvl w:ilvl="0" w:tentative="0">
      <w:start w:val="1"/>
      <w:numFmt w:val="decimal"/>
      <w:suff w:val="nothing"/>
      <w:lvlText w:val="（%1）"/>
      <w:lvlJc w:val="left"/>
    </w:lvl>
  </w:abstractNum>
  <w:abstractNum w:abstractNumId="1">
    <w:nsid w:val="ABB3F565"/>
    <w:multiLevelType w:val="singleLevel"/>
    <w:tmpl w:val="ABB3F565"/>
    <w:lvl w:ilvl="0" w:tentative="0">
      <w:start w:val="5"/>
      <w:numFmt w:val="decimal"/>
      <w:suff w:val="space"/>
      <w:lvlText w:val="%1."/>
      <w:lvlJc w:val="left"/>
    </w:lvl>
  </w:abstractNum>
  <w:abstractNum w:abstractNumId="2">
    <w:nsid w:val="21C9EA75"/>
    <w:multiLevelType w:val="singleLevel"/>
    <w:tmpl w:val="21C9EA75"/>
    <w:lvl w:ilvl="0" w:tentative="0">
      <w:start w:val="1"/>
      <w:numFmt w:val="decimal"/>
      <w:lvlText w:val="%1."/>
      <w:lvlJc w:val="left"/>
      <w:pPr>
        <w:tabs>
          <w:tab w:val="left" w:pos="312"/>
        </w:tabs>
      </w:pPr>
    </w:lvl>
  </w:abstractNum>
  <w:abstractNum w:abstractNumId="3">
    <w:nsid w:val="42B1C36B"/>
    <w:multiLevelType w:val="singleLevel"/>
    <w:tmpl w:val="42B1C36B"/>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A2E43"/>
    <w:rsid w:val="1B707F45"/>
    <w:rsid w:val="1C2F0025"/>
    <w:rsid w:val="1E2C4BE7"/>
    <w:rsid w:val="25651011"/>
    <w:rsid w:val="2BA52845"/>
    <w:rsid w:val="3E2A500B"/>
    <w:rsid w:val="50F61C79"/>
    <w:rsid w:val="60C6625C"/>
    <w:rsid w:val="61173268"/>
    <w:rsid w:val="62E77622"/>
    <w:rsid w:val="6DAD242A"/>
    <w:rsid w:val="77F20108"/>
    <w:rsid w:val="7BA109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2020-05-06T01:21:00Z</cp:lastPrinted>
  <dcterms:modified xsi:type="dcterms:W3CDTF">2020-05-06T03:22:54Z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