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ascii="宋体" w:hAnsi="宋体"/>
          <w:sz w:val="28"/>
          <w:szCs w:val="28"/>
        </w:rPr>
      </w:pPr>
      <w:r>
        <w:rPr>
          <w:rFonts w:hint="eastAsia" w:ascii="宋体" w:hAnsi="宋体"/>
          <w:sz w:val="28"/>
          <w:szCs w:val="28"/>
        </w:rPr>
        <w:t>采购项目名称：</w:t>
      </w:r>
      <w:r>
        <w:rPr>
          <w:rFonts w:hint="eastAsia" w:ascii="宋体" w:hAnsi="宋体"/>
          <w:sz w:val="28"/>
          <w:szCs w:val="28"/>
          <w:lang w:val="en-US" w:eastAsia="zh-CN"/>
        </w:rPr>
        <w:t>网络舆情监测服务</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采购项目编号：NMZL202</w:t>
      </w:r>
      <w:r>
        <w:rPr>
          <w:rFonts w:hint="eastAsia" w:ascii="宋体" w:hAnsi="宋体"/>
          <w:sz w:val="28"/>
          <w:szCs w:val="28"/>
          <w:lang w:val="en-US" w:eastAsia="zh-CN"/>
        </w:rPr>
        <w:t>2</w:t>
      </w:r>
      <w:r>
        <w:rPr>
          <w:rFonts w:hint="eastAsia" w:ascii="宋体" w:hAnsi="宋体"/>
          <w:sz w:val="28"/>
          <w:szCs w:val="28"/>
        </w:rPr>
        <w:t>-0</w:t>
      </w:r>
      <w:r>
        <w:rPr>
          <w:rFonts w:hint="eastAsia" w:ascii="宋体" w:hAnsi="宋体"/>
          <w:sz w:val="28"/>
          <w:szCs w:val="28"/>
          <w:lang w:val="en-US" w:eastAsia="zh-CN"/>
        </w:rPr>
        <w:t>0</w:t>
      </w:r>
      <w:r>
        <w:rPr>
          <w:rFonts w:hint="eastAsia" w:ascii="宋体" w:hAnsi="宋体"/>
          <w:sz w:val="28"/>
          <w:szCs w:val="28"/>
        </w:rPr>
        <w:t>3</w:t>
      </w:r>
    </w:p>
    <w:p>
      <w:pPr>
        <w:spacing w:line="360" w:lineRule="auto"/>
        <w:ind w:left="1259"/>
        <w:jc w:val="left"/>
        <w:rPr>
          <w:rFonts w:ascii="宋体" w:hAnsi="宋体"/>
          <w:sz w:val="28"/>
          <w:szCs w:val="28"/>
        </w:rPr>
      </w:pPr>
      <w:r>
        <w:rPr>
          <w:rFonts w:hint="eastAsia" w:ascii="宋体" w:hAnsi="宋体"/>
          <w:sz w:val="28"/>
          <w:szCs w:val="28"/>
          <w:lang w:val="en-US" w:eastAsia="zh-CN"/>
        </w:rPr>
        <w:t xml:space="preserve">项目 流水 </w:t>
      </w:r>
      <w:r>
        <w:rPr>
          <w:rFonts w:hint="eastAsia" w:ascii="宋体" w:hAnsi="宋体"/>
          <w:sz w:val="28"/>
          <w:szCs w:val="28"/>
        </w:rPr>
        <w:t>号：</w:t>
      </w:r>
      <w:r>
        <w:rPr>
          <w:rFonts w:hint="eastAsia" w:ascii="宋体" w:hAnsi="宋体"/>
          <w:sz w:val="28"/>
          <w:szCs w:val="28"/>
          <w:lang w:eastAsia="zh-CN"/>
        </w:rPr>
        <w:t>【</w:t>
      </w:r>
      <w:r>
        <w:rPr>
          <w:rFonts w:hint="eastAsia" w:ascii="宋体" w:hAnsi="宋体"/>
          <w:sz w:val="28"/>
          <w:szCs w:val="28"/>
          <w:lang w:val="en-US" w:eastAsia="zh-CN"/>
        </w:rPr>
        <w:t>2022</w:t>
      </w:r>
      <w:r>
        <w:rPr>
          <w:rFonts w:hint="eastAsia" w:ascii="宋体" w:hAnsi="宋体"/>
          <w:sz w:val="28"/>
          <w:szCs w:val="28"/>
          <w:lang w:eastAsia="zh-CN"/>
        </w:rPr>
        <w:t>】</w:t>
      </w:r>
      <w:r>
        <w:rPr>
          <w:rFonts w:hint="eastAsia" w:ascii="宋体" w:hAnsi="宋体"/>
          <w:sz w:val="28"/>
          <w:szCs w:val="28"/>
          <w:lang w:val="en-US" w:eastAsia="zh-CN"/>
        </w:rPr>
        <w:t>02266</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申</w:t>
      </w:r>
      <w:r>
        <w:rPr>
          <w:rFonts w:hint="eastAsia" w:ascii="宋体" w:hAnsi="宋体"/>
          <w:sz w:val="28"/>
          <w:szCs w:val="28"/>
          <w:lang w:val="en-US" w:eastAsia="zh-CN"/>
        </w:rPr>
        <w:t xml:space="preserve"> </w:t>
      </w:r>
      <w:r>
        <w:rPr>
          <w:rFonts w:hint="eastAsia" w:ascii="宋体" w:hAnsi="宋体"/>
          <w:sz w:val="28"/>
          <w:szCs w:val="28"/>
        </w:rPr>
        <w:t>请 科  室：</w:t>
      </w:r>
      <w:r>
        <w:rPr>
          <w:rFonts w:hint="eastAsia" w:ascii="宋体" w:hAnsi="宋体"/>
          <w:sz w:val="28"/>
          <w:szCs w:val="28"/>
          <w:lang w:val="en-US" w:eastAsia="zh-CN"/>
        </w:rPr>
        <w:t>宣传部</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560" w:firstLineChars="2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3</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30</w:t>
      </w:r>
      <w:r>
        <w:rPr>
          <w:rFonts w:hint="eastAsia" w:ascii="宋体" w:hAnsi="宋体"/>
          <w:sz w:val="28"/>
          <w:szCs w:val="28"/>
          <w:u w:val="single"/>
        </w:rPr>
        <w:t xml:space="preserve">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jc w:val="left"/>
        <w:rPr>
          <w:rFonts w:ascii="Calibri" w:hAnsi="黑体"/>
          <w:b/>
          <w:bCs/>
          <w:caps/>
          <w:sz w:val="32"/>
          <w:szCs w:val="32"/>
        </w:rPr>
      </w:pPr>
      <w:bookmarkStart w:id="2" w:name="_Toc373226408"/>
    </w:p>
    <w:p>
      <w:pPr>
        <w:pStyle w:val="2"/>
        <w:spacing w:line="240" w:lineRule="auto"/>
        <w:jc w:val="center"/>
        <w:rPr>
          <w:rFonts w:hAnsi="黑体" w:cstheme="minorBidi"/>
          <w:b/>
          <w:bCs/>
          <w:caps w:val="0"/>
          <w:spacing w:val="0"/>
          <w:kern w:val="2"/>
          <w:sz w:val="30"/>
          <w:szCs w:val="30"/>
        </w:rPr>
      </w:pPr>
      <w:r>
        <w:rPr>
          <w:rFonts w:hint="eastAsia" w:hAnsi="黑体" w:cstheme="minorBidi"/>
          <w:b/>
          <w:bCs/>
          <w:caps w:val="0"/>
          <w:spacing w:val="0"/>
          <w:kern w:val="2"/>
          <w:sz w:val="30"/>
          <w:szCs w:val="30"/>
        </w:rPr>
        <w:t>内蒙古医科大学附属人民医院</w:t>
      </w:r>
      <w:r>
        <w:rPr>
          <w:rFonts w:hint="eastAsia" w:hAnsi="黑体" w:cstheme="minorBidi"/>
          <w:b/>
          <w:bCs/>
          <w:caps w:val="0"/>
          <w:spacing w:val="0"/>
          <w:kern w:val="2"/>
          <w:sz w:val="30"/>
          <w:szCs w:val="30"/>
          <w:u w:val="single"/>
        </w:rPr>
        <w:t xml:space="preserve"> </w:t>
      </w:r>
      <w:r>
        <w:rPr>
          <w:rFonts w:hint="eastAsia" w:hAnsi="黑体" w:cstheme="minorBidi"/>
          <w:b/>
          <w:bCs/>
          <w:caps w:val="0"/>
          <w:spacing w:val="0"/>
          <w:kern w:val="2"/>
          <w:sz w:val="30"/>
          <w:szCs w:val="30"/>
          <w:u w:val="single"/>
          <w:lang w:val="en-US" w:eastAsia="zh-CN"/>
        </w:rPr>
        <w:t>网络舆情监测服务</w:t>
      </w:r>
      <w:r>
        <w:rPr>
          <w:rFonts w:hint="eastAsia" w:hAnsi="黑体" w:cstheme="minorBidi"/>
          <w:b/>
          <w:bCs/>
          <w:caps w:val="0"/>
          <w:spacing w:val="0"/>
          <w:kern w:val="2"/>
          <w:sz w:val="30"/>
          <w:szCs w:val="30"/>
          <w:u w:val="single"/>
        </w:rPr>
        <w:t xml:space="preserve"> </w:t>
      </w:r>
      <w:r>
        <w:rPr>
          <w:rFonts w:hint="eastAsia" w:hAnsi="黑体" w:cstheme="minorBidi"/>
          <w:b/>
          <w:bCs/>
          <w:caps w:val="0"/>
          <w:spacing w:val="0"/>
          <w:kern w:val="2"/>
          <w:sz w:val="30"/>
          <w:szCs w:val="30"/>
        </w:rPr>
        <w:t>采购</w:t>
      </w:r>
    </w:p>
    <w:p>
      <w:pPr>
        <w:pStyle w:val="2"/>
        <w:spacing w:line="240" w:lineRule="auto"/>
        <w:jc w:val="center"/>
        <w:rPr>
          <w:rFonts w:hint="eastAsia" w:hAnsi="黑体" w:cstheme="minorBidi"/>
          <w:b/>
          <w:bCs/>
          <w:caps w:val="0"/>
          <w:spacing w:val="0"/>
          <w:kern w:val="2"/>
          <w:sz w:val="30"/>
          <w:szCs w:val="30"/>
        </w:rPr>
      </w:pPr>
      <w:r>
        <w:rPr>
          <w:rFonts w:hint="eastAsia" w:hAnsi="黑体" w:cstheme="minorBidi"/>
          <w:b/>
          <w:bCs/>
          <w:caps w:val="0"/>
          <w:spacing w:val="0"/>
          <w:kern w:val="2"/>
          <w:sz w:val="30"/>
          <w:szCs w:val="30"/>
        </w:rPr>
        <w:t>项目询标公告</w:t>
      </w:r>
    </w:p>
    <w:p/>
    <w:p>
      <w:pPr>
        <w:keepNext w:val="0"/>
        <w:keepLines w:val="0"/>
        <w:pageBreakBefore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网络舆情监测服务</w:t>
      </w:r>
      <w:r>
        <w:rPr>
          <w:rFonts w:hint="eastAsia" w:asciiTheme="minorEastAsia" w:hAnsiTheme="minorEastAsia"/>
          <w:sz w:val="24"/>
          <w:szCs w:val="24"/>
          <w:u w:val="single"/>
        </w:rPr>
        <w:t xml:space="preserve"> </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keepNext w:val="0"/>
        <w:keepLines w:val="0"/>
        <w:pageBreakBefore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一、项目概述</w:t>
      </w:r>
    </w:p>
    <w:p>
      <w:pPr>
        <w:keepNext w:val="0"/>
        <w:keepLines w:val="0"/>
        <w:pageBreakBefore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1、名称与编号</w:t>
      </w:r>
    </w:p>
    <w:p>
      <w:pPr>
        <w:keepNext w:val="0"/>
        <w:keepLines w:val="0"/>
        <w:pageBreakBefore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网络舆情监测服务</w:t>
      </w:r>
      <w:r>
        <w:rPr>
          <w:rFonts w:hint="eastAsia" w:asciiTheme="minorEastAsia" w:hAnsiTheme="minorEastAsia"/>
          <w:sz w:val="24"/>
          <w:szCs w:val="24"/>
          <w:u w:val="single"/>
        </w:rPr>
        <w:t xml:space="preserve"> </w:t>
      </w:r>
      <w:r>
        <w:rPr>
          <w:rFonts w:hint="eastAsia" w:asciiTheme="minorEastAsia" w:hAnsiTheme="minorEastAsia"/>
          <w:sz w:val="24"/>
          <w:szCs w:val="24"/>
        </w:rPr>
        <w:t>项目</w:t>
      </w:r>
    </w:p>
    <w:p>
      <w:pPr>
        <w:keepNext w:val="0"/>
        <w:keepLines w:val="0"/>
        <w:pageBreakBefore w:val="0"/>
        <w:kinsoku/>
        <w:wordWrap/>
        <w:overflowPunct/>
        <w:topLinePunct w:val="0"/>
        <w:autoSpaceDE/>
        <w:autoSpaceDN/>
        <w:bidi w:val="0"/>
        <w:spacing w:line="360" w:lineRule="auto"/>
        <w:ind w:firstLine="424" w:firstLineChars="177"/>
        <w:textAlignment w:val="auto"/>
        <w:rPr>
          <w:rFonts w:hint="eastAsia" w:asciiTheme="minorEastAsia" w:hAnsiTheme="minorEastAsia"/>
          <w:sz w:val="24"/>
          <w:szCs w:val="24"/>
          <w:lang w:val="en-US" w:eastAsia="zh-CN"/>
        </w:rPr>
      </w:pPr>
      <w:r>
        <w:rPr>
          <w:rFonts w:hint="eastAsia" w:asciiTheme="minorEastAsia" w:hAnsiTheme="minorEastAsia"/>
          <w:sz w:val="24"/>
          <w:szCs w:val="24"/>
        </w:rPr>
        <w:t>项目编号：NMZL202</w:t>
      </w:r>
      <w:r>
        <w:rPr>
          <w:rFonts w:hint="eastAsia" w:asciiTheme="minorEastAsia" w:hAnsiTheme="minorEastAsia"/>
          <w:sz w:val="24"/>
          <w:szCs w:val="24"/>
          <w:lang w:val="en-US" w:eastAsia="zh-CN"/>
        </w:rPr>
        <w:t>2</w:t>
      </w:r>
      <w:r>
        <w:rPr>
          <w:rFonts w:hint="eastAsia" w:asciiTheme="minorEastAsia" w:hAnsiTheme="minorEastAsia"/>
          <w:sz w:val="24"/>
          <w:szCs w:val="24"/>
        </w:rPr>
        <w:t>-0</w:t>
      </w:r>
      <w:r>
        <w:rPr>
          <w:rFonts w:hint="eastAsia" w:asciiTheme="minorEastAsia" w:hAnsiTheme="minorEastAsia"/>
          <w:sz w:val="24"/>
          <w:szCs w:val="24"/>
          <w:lang w:val="en-US" w:eastAsia="zh-CN"/>
        </w:rPr>
        <w:t>03</w:t>
      </w:r>
    </w:p>
    <w:p>
      <w:pPr>
        <w:keepNext w:val="0"/>
        <w:keepLines w:val="0"/>
        <w:pageBreakBefore w:val="0"/>
        <w:kinsoku/>
        <w:wordWrap/>
        <w:overflowPunct/>
        <w:topLinePunct w:val="0"/>
        <w:autoSpaceDE/>
        <w:autoSpaceDN/>
        <w:bidi w:val="0"/>
        <w:spacing w:line="360" w:lineRule="auto"/>
        <w:ind w:firstLine="424" w:firstLineChars="177"/>
        <w:textAlignment w:val="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项目流水号:【2022】02266</w:t>
      </w:r>
    </w:p>
    <w:p>
      <w:pPr>
        <w:keepNext w:val="0"/>
        <w:keepLines w:val="0"/>
        <w:pageBreakBefore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872"/>
        <w:gridCol w:w="2700"/>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872"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包号</w:t>
            </w:r>
          </w:p>
        </w:tc>
        <w:tc>
          <w:tcPr>
            <w:tcW w:w="2700"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预算金额</w:t>
            </w:r>
          </w:p>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872"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700"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u w:val="none"/>
                <w:lang w:val="en-US" w:eastAsia="zh-CN"/>
              </w:rPr>
              <w:t>网络舆情监测服务</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详见询标文件</w:t>
            </w:r>
          </w:p>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三</w:t>
            </w:r>
            <w:r>
              <w:rPr>
                <w:rFonts w:asciiTheme="minorEastAsia" w:hAnsiTheme="minorEastAsia"/>
                <w:sz w:val="24"/>
                <w:szCs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150000</w:t>
            </w:r>
          </w:p>
        </w:tc>
      </w:tr>
    </w:tbl>
    <w:p>
      <w:pPr>
        <w:keepNext w:val="0"/>
        <w:keepLines w:val="0"/>
        <w:pageBreakBefore w:val="0"/>
        <w:kinsoku/>
        <w:wordWrap/>
        <w:overflowPunct/>
        <w:topLinePunct w:val="0"/>
        <w:autoSpaceDE/>
        <w:autoSpaceDN/>
        <w:bidi w:val="0"/>
        <w:spacing w:line="360" w:lineRule="auto"/>
        <w:textAlignment w:val="auto"/>
        <w:rPr>
          <w:rFonts w:asciiTheme="minorEastAsia" w:hAnsiTheme="minorEastAsia"/>
          <w:b/>
          <w:sz w:val="24"/>
          <w:szCs w:val="24"/>
        </w:rPr>
      </w:pPr>
    </w:p>
    <w:p>
      <w:pPr>
        <w:keepNext w:val="0"/>
        <w:keepLines w:val="0"/>
        <w:pageBreakBefore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供应商营业执照在有效期内且经营范围必须符合本次询标文件要求；</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、投标单位近3个月为企业员工缴纳社保资金的凭证；</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、投标单位近3个月的纳税证明；</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、投标人上一年度财务报表；</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default" w:eastAsia="宋体" w:asciiTheme="minorEastAsia" w:hAnsiTheme="minorEastAsia"/>
          <w:sz w:val="24"/>
          <w:szCs w:val="24"/>
          <w:lang w:val="en-US" w:eastAsia="zh-CN"/>
        </w:rPr>
      </w:pPr>
      <w:r>
        <w:rPr>
          <w:rFonts w:hint="eastAsia" w:asciiTheme="minorEastAsia" w:hAnsiTheme="minorEastAsia"/>
          <w:sz w:val="24"/>
          <w:szCs w:val="24"/>
          <w:lang w:val="en-US" w:eastAsia="zh-CN"/>
        </w:rPr>
        <w:t>6</w:t>
      </w:r>
      <w:r>
        <w:rPr>
          <w:rFonts w:hint="eastAsia" w:asciiTheme="minorEastAsia" w:hAnsiTheme="minorEastAsia"/>
          <w:sz w:val="24"/>
          <w:szCs w:val="24"/>
        </w:rPr>
        <w:t>、供应商未被列入信用中国网、中国政府采购网失信名单，且近三年内没有违法犯罪不良记录</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提供近三年无违法犯罪不良记录声明；</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、本次采购不接受联合体投标；</w:t>
      </w:r>
    </w:p>
    <w:p>
      <w:pPr>
        <w:pStyle w:val="18"/>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7</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keepNext w:val="0"/>
        <w:keepLines w:val="0"/>
        <w:pageBreakBefore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524  </w:t>
      </w:r>
      <w:r>
        <w:rPr>
          <w:rFonts w:hint="eastAsia" w:cs="Arial" w:asciiTheme="minorEastAsia" w:hAnsiTheme="minorEastAsia"/>
          <w:sz w:val="24"/>
          <w:szCs w:val="24"/>
        </w:rPr>
        <w:t>会议室。</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15:30  </w:t>
      </w:r>
      <w:r>
        <w:rPr>
          <w:rFonts w:hint="eastAsia" w:asciiTheme="minorEastAsia" w:hAnsiTheme="minorEastAsia" w:eastAsiaTheme="minorEastAsia"/>
          <w:sz w:val="24"/>
          <w:szCs w:val="24"/>
        </w:rPr>
        <w:t>时</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524   </w:t>
      </w:r>
      <w:r>
        <w:rPr>
          <w:rFonts w:hint="eastAsia" w:cs="Arial" w:asciiTheme="minorEastAsia" w:hAnsiTheme="minorEastAsia" w:eastAsiaTheme="minorEastAsia"/>
          <w:sz w:val="24"/>
          <w:szCs w:val="24"/>
        </w:rPr>
        <w:t>会议室。</w:t>
      </w:r>
    </w:p>
    <w:p>
      <w:pPr>
        <w:pStyle w:val="18"/>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lang w:val="en-US" w:eastAsia="zh-CN"/>
        </w:rPr>
        <w:t xml:space="preserve"> 7</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spacing w:line="360" w:lineRule="auto"/>
        <w:ind w:right="480"/>
        <w:textAlignment w:val="auto"/>
        <w:rPr>
          <w:rFonts w:asciiTheme="minorEastAsia" w:hAnsiTheme="minorEastAsia"/>
          <w:sz w:val="24"/>
          <w:szCs w:val="24"/>
        </w:rPr>
      </w:pPr>
      <w:r>
        <w:rPr>
          <w:rFonts w:hint="eastAsia" w:asciiTheme="minorEastAsia" w:hAnsiTheme="minorEastAsia"/>
          <w:sz w:val="24"/>
          <w:szCs w:val="24"/>
        </w:rPr>
        <w:t xml:space="preserve">    </w:t>
      </w:r>
    </w:p>
    <w:p>
      <w:pPr>
        <w:keepNext w:val="0"/>
        <w:keepLines w:val="0"/>
        <w:pageBreakBefore w:val="0"/>
        <w:kinsoku/>
        <w:wordWrap/>
        <w:overflowPunct/>
        <w:topLinePunct w:val="0"/>
        <w:autoSpaceDE/>
        <w:autoSpaceDN/>
        <w:bidi w:val="0"/>
        <w:spacing w:line="360" w:lineRule="auto"/>
        <w:ind w:right="480" w:firstLine="5400" w:firstLineChars="2250"/>
        <w:textAlignment w:val="auto"/>
        <w:rPr>
          <w:rFonts w:asciiTheme="minorEastAsia" w:hAnsiTheme="minorEastAsia"/>
          <w:sz w:val="24"/>
          <w:szCs w:val="24"/>
        </w:rPr>
      </w:pPr>
      <w:r>
        <w:rPr>
          <w:rFonts w:hint="eastAsia" w:asciiTheme="minorEastAsia" w:hAnsiTheme="minorEastAsia"/>
          <w:sz w:val="24"/>
          <w:szCs w:val="24"/>
        </w:rPr>
        <w:t>内蒙古医科大学附属人民医院</w:t>
      </w:r>
    </w:p>
    <w:p>
      <w:pPr>
        <w:keepNext w:val="0"/>
        <w:keepLines w:val="0"/>
        <w:pageBreakBefore w:val="0"/>
        <w:kinsoku/>
        <w:wordWrap/>
        <w:overflowPunct/>
        <w:topLinePunct w:val="0"/>
        <w:autoSpaceDE/>
        <w:autoSpaceDN/>
        <w:bidi w:val="0"/>
        <w:spacing w:line="360" w:lineRule="auto"/>
        <w:ind w:right="1080" w:firstLine="424" w:firstLineChars="177"/>
        <w:jc w:val="center"/>
        <w:textAlignment w:val="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202</w:t>
      </w:r>
      <w:r>
        <w:rPr>
          <w:rFonts w:hint="eastAsia" w:asciiTheme="minorEastAsia" w:hAnsiTheme="minorEastAsia"/>
          <w:sz w:val="24"/>
          <w:szCs w:val="24"/>
          <w:lang w:val="en-US" w:eastAsia="zh-CN"/>
        </w:rPr>
        <w:t>2</w:t>
      </w:r>
      <w:r>
        <w:rPr>
          <w:rFonts w:asciiTheme="minorEastAsia" w:hAnsiTheme="minorEastAsia"/>
          <w:sz w:val="24"/>
          <w:szCs w:val="24"/>
        </w:rPr>
        <w:t>年</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3</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30</w:t>
      </w:r>
      <w:r>
        <w:rPr>
          <w:rFonts w:hint="eastAsia" w:asciiTheme="minorEastAsia" w:hAnsiTheme="minorEastAsia"/>
          <w:sz w:val="24"/>
          <w:szCs w:val="24"/>
          <w:u w:val="single"/>
        </w:rPr>
        <w:t xml:space="preserve"> </w:t>
      </w:r>
      <w:r>
        <w:rPr>
          <w:rFonts w:asciiTheme="minorEastAsia" w:hAnsiTheme="minorEastAsia"/>
          <w:sz w:val="24"/>
          <w:szCs w:val="24"/>
        </w:rPr>
        <w:t>日</w:t>
      </w:r>
    </w:p>
    <w:p>
      <w:pPr>
        <w:keepNext w:val="0"/>
        <w:keepLines w:val="0"/>
        <w:pageBreakBefore w:val="0"/>
        <w:kinsoku/>
        <w:wordWrap/>
        <w:overflowPunct/>
        <w:topLinePunct w:val="0"/>
        <w:autoSpaceDE/>
        <w:autoSpaceDN/>
        <w:bidi w:val="0"/>
        <w:spacing w:line="360" w:lineRule="auto"/>
        <w:textAlignment w:val="auto"/>
        <w:rPr>
          <w:sz w:val="24"/>
          <w:szCs w:val="24"/>
        </w:rPr>
      </w:pPr>
    </w:p>
    <w:p/>
    <w:p/>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872"/>
      <w:bookmarkStart w:id="4" w:name="_Toc26377904"/>
      <w:bookmarkStart w:id="5" w:name="_Toc26377983"/>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hint="eastAsia" w:ascii="宋体" w:hAnsi="宋体" w:eastAsia="宋体"/>
                <w:sz w:val="24"/>
                <w:lang w:eastAsia="zh-CN"/>
              </w:rPr>
            </w:pPr>
            <w:r>
              <w:rPr>
                <w:rFonts w:hint="eastAsia" w:asciiTheme="minorEastAsia" w:hAnsiTheme="minorEastAsia"/>
                <w:sz w:val="24"/>
                <w:lang w:val="en-US" w:eastAsia="zh-CN"/>
              </w:rPr>
              <w:t>网络舆情监测服务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w:t>
            </w:r>
            <w:r>
              <w:rPr>
                <w:rFonts w:hint="eastAsia" w:ascii="宋体" w:hAnsi="宋体"/>
                <w:sz w:val="24"/>
                <w:lang w:val="en-US" w:eastAsia="zh-CN"/>
              </w:rPr>
              <w:t>2</w:t>
            </w:r>
            <w:r>
              <w:rPr>
                <w:rFonts w:hint="eastAsia" w:ascii="宋体" w:hAnsi="宋体"/>
                <w:sz w:val="24"/>
              </w:rPr>
              <w:t>-0</w:t>
            </w:r>
            <w:r>
              <w:rPr>
                <w:rFonts w:hint="eastAsia" w:ascii="宋体" w:hAnsi="宋体"/>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left="-105" w:leftChars="-50" w:right="-105" w:rightChars="-50" w:firstLine="184" w:firstLineChars="77"/>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u w:val="single"/>
                <w:lang w:val="en-US" w:eastAsia="zh-CN"/>
              </w:rPr>
              <w:t>11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15：30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服务期</w:t>
            </w:r>
          </w:p>
        </w:tc>
        <w:tc>
          <w:tcPr>
            <w:tcW w:w="6434" w:type="dxa"/>
            <w:vAlign w:val="center"/>
          </w:tcPr>
          <w:p>
            <w:pPr>
              <w:rPr>
                <w:rFonts w:hint="default" w:ascii="宋体" w:hAnsi="宋体" w:eastAsia="宋体"/>
                <w:sz w:val="24"/>
                <w:lang w:val="en-US" w:eastAsia="zh-CN"/>
              </w:rPr>
            </w:pPr>
            <w:r>
              <w:rPr>
                <w:rFonts w:hint="eastAsia" w:ascii="宋体" w:hAnsi="宋体"/>
                <w:sz w:val="24"/>
              </w:rPr>
              <w:t>签订合同</w:t>
            </w:r>
            <w:r>
              <w:rPr>
                <w:rFonts w:hint="eastAsia" w:ascii="宋体" w:hAnsi="宋体"/>
                <w:sz w:val="24"/>
                <w:lang w:val="en-US" w:eastAsia="zh-CN"/>
              </w:rPr>
              <w:t>之日起</w:t>
            </w:r>
            <w:r>
              <w:rPr>
                <w:rFonts w:hint="eastAsia" w:ascii="宋体" w:hAnsi="宋体"/>
                <w:sz w:val="24"/>
                <w:u w:val="single"/>
              </w:rPr>
              <w:t xml:space="preserve"> </w:t>
            </w:r>
            <w:r>
              <w:rPr>
                <w:rFonts w:hint="eastAsia" w:ascii="宋体" w:hAnsi="宋体"/>
                <w:sz w:val="24"/>
                <w:u w:val="single"/>
                <w:lang w:val="en-US" w:eastAsia="zh-CN"/>
              </w:rPr>
              <w:t xml:space="preserve">壹年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ind w:firstLine="120" w:firstLineChars="50"/>
              <w:rPr>
                <w:rFonts w:ascii="宋体" w:hAnsi="宋体"/>
                <w:sz w:val="24"/>
              </w:rPr>
            </w:pPr>
            <w:r>
              <w:rPr>
                <w:rFonts w:hint="eastAsia" w:ascii="宋体" w:hAnsi="宋体"/>
                <w:sz w:val="24"/>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w:t>
            </w:r>
            <w:r>
              <w:rPr>
                <w:rFonts w:hint="eastAsia" w:ascii="宋体" w:hAnsi="宋体"/>
                <w:sz w:val="24"/>
                <w:lang w:val="en-US" w:eastAsia="zh-CN"/>
              </w:rPr>
              <w:t>合同金额</w:t>
            </w:r>
            <w:r>
              <w:rPr>
                <w:rFonts w:hint="eastAsia" w:ascii="宋体" w:hAnsi="宋体"/>
                <w:sz w:val="24"/>
              </w:rPr>
              <w:t>10%</w:t>
            </w:r>
            <w:r>
              <w:rPr>
                <w:rFonts w:hint="eastAsia" w:ascii="宋体" w:hAnsi="宋体"/>
                <w:sz w:val="24"/>
                <w:lang w:val="en-US" w:eastAsia="zh-CN"/>
              </w:rPr>
              <w:t>的</w:t>
            </w:r>
            <w:r>
              <w:rPr>
                <w:rFonts w:hint="eastAsia" w:ascii="宋体" w:hAnsi="宋体"/>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rPr>
                <w:rFonts w:ascii="宋体" w:hAnsi="宋体"/>
                <w:sz w:val="24"/>
              </w:rPr>
            </w:pPr>
            <w:r>
              <w:rPr>
                <w:rFonts w:hint="eastAsia" w:ascii="宋体" w:hAnsi="宋体"/>
                <w:sz w:val="24"/>
              </w:rPr>
              <w:t>如供应商属于小微企业，需填写响应文件第三条中的小微企业声明函，同时提供</w:t>
            </w:r>
            <w:r>
              <w:rPr>
                <w:rFonts w:ascii="宋体" w:hAnsi="宋体"/>
                <w:sz w:val="24"/>
              </w:rPr>
              <w:t>http://www.gsxt.gov.cn/index.html</w:t>
            </w:r>
          </w:p>
          <w:p>
            <w:pPr>
              <w:spacing w:line="360" w:lineRule="exact"/>
              <w:rPr>
                <w:rFonts w:ascii="宋体" w:hAnsi="宋体"/>
                <w:sz w:val="24"/>
              </w:rPr>
            </w:pPr>
            <w:r>
              <w:rPr>
                <w:rFonts w:ascii="宋体" w:hAnsi="宋体"/>
                <w:sz w:val="24"/>
              </w:rPr>
              <w:t>网站中小微企业查询网页截图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910"/>
      <w:bookmarkStart w:id="7" w:name="_Toc26377878"/>
      <w:bookmarkStart w:id="8" w:name="_Toc26377989"/>
      <w:bookmarkStart w:id="9" w:name="_Toc26377564"/>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879"/>
      <w:bookmarkStart w:id="12" w:name="_Toc26377990"/>
      <w:bookmarkStart w:id="13" w:name="_Toc26377565"/>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
    <w:p/>
    <w:p>
      <w:pPr>
        <w:pStyle w:val="30"/>
        <w:spacing w:before="0" w:after="0"/>
        <w:rPr>
          <w:rFonts w:ascii="宋体" w:hAnsi="宋体"/>
          <w:b/>
          <w:sz w:val="32"/>
          <w:szCs w:val="32"/>
        </w:rPr>
      </w:pPr>
      <w:r>
        <w:rPr>
          <w:rFonts w:ascii="宋体" w:hAnsi="宋体" w:eastAsia="宋体"/>
          <w:sz w:val="32"/>
        </w:rPr>
        <w:t>第三章 采购内容与技术要求</w:t>
      </w:r>
      <w:bookmarkEnd w:id="14"/>
    </w:p>
    <w:p>
      <w:pPr>
        <w:jc w:val="both"/>
        <w:rPr>
          <w:rFonts w:hint="eastAsia"/>
          <w:b/>
          <w:bCs/>
          <w:sz w:val="32"/>
          <w:szCs w:val="32"/>
          <w:lang w:val="en-US" w:eastAsia="zh-CN"/>
        </w:rPr>
      </w:pPr>
    </w:p>
    <w:tbl>
      <w:tblPr>
        <w:tblStyle w:val="35"/>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309"/>
        <w:gridCol w:w="859"/>
        <w:gridCol w:w="5314"/>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物资名称</w:t>
            </w:r>
          </w:p>
        </w:tc>
        <w:tc>
          <w:tcPr>
            <w:tcW w:w="85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5314"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规格和质量技术参数</w:t>
            </w:r>
          </w:p>
        </w:tc>
        <w:tc>
          <w:tcPr>
            <w:tcW w:w="694"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服务系统要求</w:t>
            </w:r>
          </w:p>
        </w:tc>
        <w:tc>
          <w:tcPr>
            <w:tcW w:w="859" w:type="dxa"/>
          </w:tcPr>
          <w:p>
            <w:pPr>
              <w:jc w:val="both"/>
              <w:rPr>
                <w:rFonts w:hint="eastAsia" w:asciiTheme="minorEastAsia" w:hAnsiTheme="minorEastAsia" w:eastAsiaTheme="minorEastAsia" w:cstheme="minorEastAsia"/>
                <w:sz w:val="24"/>
                <w:szCs w:val="24"/>
                <w:vertAlign w:val="baseline"/>
                <w:lang w:val="en-US" w:eastAsia="zh-CN"/>
              </w:rPr>
            </w:pPr>
          </w:p>
        </w:tc>
        <w:tc>
          <w:tcPr>
            <w:tcW w:w="5314" w:type="dxa"/>
          </w:tcPr>
          <w:p>
            <w:pPr>
              <w:numPr>
                <w:ilvl w:val="0"/>
                <w:numId w:val="1"/>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稳定性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系统需具备</w:t>
            </w:r>
            <w:r>
              <w:rPr>
                <w:rFonts w:hint="eastAsia" w:asciiTheme="minorEastAsia" w:hAnsiTheme="minorEastAsia" w:eastAsiaTheme="minorEastAsia" w:cstheme="minorEastAsia"/>
                <w:sz w:val="24"/>
                <w:szCs w:val="24"/>
                <w:lang w:val="en-US" w:eastAsia="zh-CN"/>
              </w:rPr>
              <w:t>可靠</w:t>
            </w:r>
            <w:r>
              <w:rPr>
                <w:rFonts w:hint="eastAsia" w:asciiTheme="minorEastAsia" w:hAnsiTheme="minorEastAsia" w:eastAsiaTheme="minorEastAsia" w:cstheme="minorEastAsia"/>
                <w:sz w:val="24"/>
                <w:szCs w:val="24"/>
              </w:rPr>
              <w:t>稳定的信息源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需求运转在多进程全天候状态下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能够利用网络信息采集技术及大数据分析技术对海量数据进行处理。系统采集、分析、监控运行平稳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不发生数据读写拥塞、系统停止</w:t>
            </w:r>
            <w:r>
              <w:rPr>
                <w:rFonts w:hint="eastAsia" w:asciiTheme="minorEastAsia" w:hAnsiTheme="minorEastAsia" w:eastAsiaTheme="minorEastAsia" w:cstheme="minorEastAsia"/>
                <w:sz w:val="24"/>
                <w:szCs w:val="24"/>
                <w:lang w:val="en-US" w:eastAsia="zh-CN"/>
              </w:rPr>
              <w:t>响</w:t>
            </w:r>
            <w:r>
              <w:rPr>
                <w:rFonts w:hint="eastAsia" w:asciiTheme="minorEastAsia" w:hAnsiTheme="minorEastAsia" w:eastAsiaTheme="minorEastAsia" w:cstheme="minorEastAsia"/>
                <w:sz w:val="24"/>
                <w:szCs w:val="24"/>
              </w:rPr>
              <w:t>应等非正常情况</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1"/>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实时性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系统能够对全网(包括微博、微信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客户端、网站、论坛、</w:t>
            </w:r>
            <w:r>
              <w:rPr>
                <w:rFonts w:hint="eastAsia" w:asciiTheme="minorEastAsia" w:hAnsiTheme="minorEastAsia" w:eastAsiaTheme="minorEastAsia" w:cstheme="minorEastAsia"/>
                <w:sz w:val="24"/>
                <w:szCs w:val="24"/>
                <w:lang w:val="en-US" w:eastAsia="zh-CN"/>
              </w:rPr>
              <w:t>视频</w:t>
            </w:r>
            <w:r>
              <w:rPr>
                <w:rFonts w:hint="eastAsia" w:asciiTheme="minorEastAsia" w:hAnsiTheme="minorEastAsia" w:eastAsiaTheme="minorEastAsia" w:cstheme="minorEastAsia"/>
                <w:sz w:val="24"/>
                <w:szCs w:val="24"/>
              </w:rPr>
              <w:t>、境外媒体等)</w:t>
            </w:r>
            <w:r>
              <w:rPr>
                <w:rFonts w:hint="eastAsia" w:asciiTheme="minorEastAsia" w:hAnsiTheme="minorEastAsia" w:eastAsiaTheme="minorEastAsia" w:cstheme="minorEastAsia"/>
                <w:sz w:val="24"/>
                <w:szCs w:val="24"/>
                <w:lang w:val="en-US" w:eastAsia="zh-CN"/>
              </w:rPr>
              <w:t>舆</w:t>
            </w:r>
            <w:r>
              <w:rPr>
                <w:rFonts w:hint="eastAsia" w:asciiTheme="minorEastAsia" w:hAnsiTheme="minorEastAsia" w:eastAsiaTheme="minorEastAsia" w:cstheme="minorEastAsia"/>
                <w:sz w:val="24"/>
                <w:szCs w:val="24"/>
              </w:rPr>
              <w:t>情信息进行实时监测和信息采集</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1"/>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准确性:系统能够对采集到的信息进行自动分类、消重、</w:t>
            </w:r>
            <w:r>
              <w:rPr>
                <w:rFonts w:hint="eastAsia" w:asciiTheme="minorEastAsia" w:hAnsiTheme="minorEastAsia" w:eastAsiaTheme="minorEastAsia" w:cstheme="minorEastAsia"/>
                <w:sz w:val="24"/>
                <w:szCs w:val="24"/>
                <w:lang w:val="en-US" w:eastAsia="zh-CN"/>
              </w:rPr>
              <w:t>一键复制</w:t>
            </w:r>
            <w:r>
              <w:rPr>
                <w:rFonts w:hint="eastAsia" w:asciiTheme="minorEastAsia" w:hAnsiTheme="minorEastAsia" w:eastAsiaTheme="minorEastAsia" w:cstheme="minorEastAsia"/>
                <w:sz w:val="24"/>
                <w:szCs w:val="24"/>
              </w:rPr>
              <w:t>、提取关键词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二次搜索</w:t>
            </w:r>
            <w:r>
              <w:rPr>
                <w:rFonts w:hint="eastAsia" w:asciiTheme="minorEastAsia" w:hAnsiTheme="minorEastAsia" w:eastAsiaTheme="minorEastAsia" w:cstheme="minorEastAsia"/>
                <w:sz w:val="24"/>
                <w:szCs w:val="24"/>
              </w:rPr>
              <w:t>等处理,为舆情监测分析人员提供准确、无</w:t>
            </w:r>
            <w:r>
              <w:rPr>
                <w:rFonts w:hint="eastAsia" w:asciiTheme="minorEastAsia" w:hAnsiTheme="minorEastAsia" w:eastAsiaTheme="minorEastAsia" w:cstheme="minorEastAsia"/>
                <w:sz w:val="24"/>
                <w:szCs w:val="24"/>
                <w:lang w:val="en-US" w:eastAsia="zh-CN"/>
              </w:rPr>
              <w:t>冗杂</w:t>
            </w:r>
            <w:r>
              <w:rPr>
                <w:rFonts w:hint="eastAsia" w:asciiTheme="minorEastAsia" w:hAnsiTheme="minorEastAsia" w:eastAsiaTheme="minorEastAsia" w:cstheme="minorEastAsia"/>
                <w:sz w:val="24"/>
                <w:szCs w:val="24"/>
              </w:rPr>
              <w:t>余、无杂质、易检索的信息服务</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1"/>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系统账号,</w:t>
            </w:r>
            <w:r>
              <w:rPr>
                <w:rFonts w:hint="eastAsia" w:asciiTheme="minorEastAsia" w:hAnsiTheme="minorEastAsia" w:eastAsiaTheme="minorEastAsia" w:cstheme="minorEastAsia"/>
                <w:sz w:val="24"/>
                <w:szCs w:val="24"/>
                <w:lang w:val="en-US" w:eastAsia="zh-CN"/>
              </w:rPr>
              <w:t>同</w:t>
            </w:r>
            <w:r>
              <w:rPr>
                <w:rFonts w:hint="eastAsia" w:asciiTheme="minorEastAsia" w:hAnsiTheme="minorEastAsia" w:eastAsiaTheme="minorEastAsia" w:cstheme="minorEastAsia"/>
                <w:sz w:val="24"/>
                <w:szCs w:val="24"/>
              </w:rPr>
              <w:t>一用户账号可以</w:t>
            </w:r>
            <w:r>
              <w:rPr>
                <w:rFonts w:hint="eastAsia" w:asciiTheme="minorEastAsia" w:hAnsiTheme="minorEastAsia" w:eastAsiaTheme="minorEastAsia" w:cstheme="minorEastAsia"/>
                <w:sz w:val="24"/>
                <w:szCs w:val="24"/>
                <w:lang w:val="en-US" w:eastAsia="zh-CN"/>
              </w:rPr>
              <w:t>分设多个子账号</w:t>
            </w:r>
            <w:r>
              <w:rPr>
                <w:rFonts w:hint="eastAsia" w:asciiTheme="minorEastAsia" w:hAnsiTheme="minorEastAsia" w:eastAsiaTheme="minorEastAsia" w:cstheme="minorEastAsia"/>
                <w:sz w:val="24"/>
                <w:szCs w:val="24"/>
              </w:rPr>
              <w:t>进行登录</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1"/>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定制采集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支持用户</w:t>
            </w:r>
            <w:r>
              <w:rPr>
                <w:rFonts w:hint="eastAsia" w:asciiTheme="minorEastAsia" w:hAnsiTheme="minorEastAsia" w:eastAsiaTheme="minorEastAsia" w:cstheme="minorEastAsia"/>
                <w:sz w:val="24"/>
                <w:szCs w:val="24"/>
                <w:lang w:val="en-US" w:eastAsia="zh-CN"/>
              </w:rPr>
              <w:t>自主添加网站、微信、微博、抖音等新媒体账号进行定向信源监测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支持用户定制个性化预警信息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用</w:t>
            </w:r>
            <w:r>
              <w:rPr>
                <w:rFonts w:hint="eastAsia" w:asciiTheme="minorEastAsia" w:hAnsiTheme="minorEastAsia" w:eastAsiaTheme="minorEastAsia" w:cstheme="minorEastAsia"/>
                <w:sz w:val="24"/>
                <w:szCs w:val="24"/>
              </w:rPr>
              <w:t>户可登入系统自</w:t>
            </w:r>
            <w:r>
              <w:rPr>
                <w:rFonts w:hint="eastAsia" w:asciiTheme="minorEastAsia" w:hAnsiTheme="minorEastAsia" w:eastAsiaTheme="minorEastAsia" w:cstheme="minorEastAsia"/>
                <w:sz w:val="24"/>
                <w:szCs w:val="24"/>
                <w:lang w:val="en-US" w:eastAsia="zh-CN"/>
              </w:rPr>
              <w:t>主</w:t>
            </w:r>
            <w:r>
              <w:rPr>
                <w:rFonts w:hint="eastAsia" w:asciiTheme="minorEastAsia" w:hAnsiTheme="minorEastAsia" w:eastAsiaTheme="minorEastAsia" w:cstheme="minorEastAsia"/>
                <w:sz w:val="24"/>
                <w:szCs w:val="24"/>
              </w:rPr>
              <w:t>查询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检索数据</w:t>
            </w:r>
            <w:r>
              <w:rPr>
                <w:rFonts w:hint="eastAsia" w:asciiTheme="minorEastAsia" w:hAnsiTheme="minorEastAsia" w:eastAsiaTheme="minorEastAsia" w:cstheme="minorEastAsia"/>
                <w:sz w:val="24"/>
                <w:szCs w:val="24"/>
                <w:lang w:eastAsia="zh-CN"/>
              </w:rPr>
              <w:t>。</w:t>
            </w:r>
          </w:p>
          <w:p>
            <w:pPr>
              <w:jc w:val="center"/>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数据采集要求</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1、实现对新闻、论坛、博客、微博、视频、</w:t>
            </w:r>
            <w:r>
              <w:rPr>
                <w:rFonts w:hint="eastAsia" w:asciiTheme="minorEastAsia" w:hAnsiTheme="minorEastAsia" w:eastAsiaTheme="minorEastAsia" w:cstheme="minorEastAsia"/>
                <w:sz w:val="24"/>
                <w:szCs w:val="24"/>
                <w:lang w:val="en-US" w:eastAsia="zh-CN"/>
              </w:rPr>
              <w:t>数字报</w:t>
            </w:r>
            <w:r>
              <w:rPr>
                <w:rFonts w:hint="eastAsia" w:asciiTheme="minorEastAsia" w:hAnsiTheme="minorEastAsia" w:eastAsiaTheme="minorEastAsia" w:cstheme="minorEastAsia"/>
                <w:sz w:val="24"/>
                <w:szCs w:val="24"/>
              </w:rPr>
              <w:t>、客户端、微信公众号、</w:t>
            </w:r>
            <w:r>
              <w:rPr>
                <w:rFonts w:hint="eastAsia" w:asciiTheme="minorEastAsia" w:hAnsiTheme="minorEastAsia" w:eastAsiaTheme="minorEastAsia" w:cstheme="minorEastAsia"/>
                <w:sz w:val="24"/>
                <w:szCs w:val="24"/>
                <w:lang w:val="en-US" w:eastAsia="zh-CN"/>
              </w:rPr>
              <w:t>评价</w:t>
            </w:r>
            <w:r>
              <w:rPr>
                <w:rFonts w:hint="eastAsia" w:asciiTheme="minorEastAsia" w:hAnsiTheme="minorEastAsia" w:eastAsiaTheme="minorEastAsia" w:cstheme="minorEastAsia"/>
                <w:sz w:val="24"/>
                <w:szCs w:val="24"/>
              </w:rPr>
              <w:t>等境内数据</w:t>
            </w:r>
            <w:r>
              <w:rPr>
                <w:rFonts w:hint="eastAsia" w:asciiTheme="minorEastAsia" w:hAnsiTheme="minorEastAsia" w:eastAsiaTheme="minorEastAsia" w:cstheme="minorEastAsia"/>
                <w:sz w:val="24"/>
                <w:szCs w:val="24"/>
                <w:lang w:val="en-US" w:eastAsia="zh-CN"/>
              </w:rPr>
              <w:t>采集</w:t>
            </w:r>
            <w:r>
              <w:rPr>
                <w:rFonts w:hint="eastAsia" w:asciiTheme="minorEastAsia" w:hAnsiTheme="minorEastAsia" w:eastAsiaTheme="minorEastAsia" w:cstheme="minorEastAsia"/>
                <w:sz w:val="24"/>
                <w:szCs w:val="24"/>
                <w:lang w:eastAsia="zh-CN"/>
              </w:rPr>
              <w:t>。</w:t>
            </w:r>
          </w:p>
          <w:p>
            <w:pPr>
              <w:numPr>
                <w:ilvl w:val="0"/>
                <w:numId w:val="2"/>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实现至少18个月的数据存储，准确提供发布网站、发布时间、来源网站、微博博主等基础数据库列表。</w:t>
            </w:r>
          </w:p>
          <w:p>
            <w:pPr>
              <w:numPr>
                <w:ilvl w:val="0"/>
                <w:numId w:val="0"/>
              </w:numPr>
              <w:rPr>
                <w:rFonts w:hint="eastAsia" w:asciiTheme="minorEastAsia" w:hAnsiTheme="minorEastAsia" w:eastAsiaTheme="minorEastAsia" w:cstheme="minorEastAsia"/>
                <w:sz w:val="24"/>
                <w:szCs w:val="24"/>
                <w:lang w:eastAsia="zh-CN"/>
              </w:rPr>
            </w:pPr>
          </w:p>
          <w:p>
            <w:pPr>
              <w:numPr>
                <w:ilvl w:val="0"/>
                <w:numId w:val="2"/>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实现7*24小时不间断采集，速度不低于700万条/小时；日均采集信息量不低于1.8亿条。新浪微博数据不低于1.2亿条/天，其他数据不低于6000万条/天）。</w:t>
            </w:r>
          </w:p>
          <w:p>
            <w:pPr>
              <w:numPr>
                <w:ilvl w:val="0"/>
                <w:numId w:val="0"/>
              </w:numPr>
              <w:ind w:leftChars="0"/>
              <w:rPr>
                <w:rFonts w:hint="eastAsia" w:asciiTheme="minorEastAsia" w:hAnsiTheme="minorEastAsia" w:eastAsiaTheme="minorEastAsia" w:cstheme="minorEastAsia"/>
                <w:sz w:val="24"/>
                <w:szCs w:val="24"/>
              </w:rPr>
            </w:pPr>
          </w:p>
          <w:p>
            <w:pPr>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新浪微博的轮询速度不低于1分钟，即任意用户发送的微博内容在1分钟之内采集入库，采集完整率不低于99%</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5、实现</w:t>
            </w:r>
            <w:r>
              <w:rPr>
                <w:rFonts w:hint="eastAsia" w:asciiTheme="minorEastAsia" w:hAnsiTheme="minorEastAsia" w:eastAsiaTheme="minorEastAsia" w:cstheme="minorEastAsia"/>
                <w:sz w:val="24"/>
                <w:szCs w:val="24"/>
                <w:lang w:eastAsia="zh-CN"/>
              </w:rPr>
              <w:t>对境内主流新闻网站和商业网站进行信息采集，包括中央重点新闻网站、省级重点新闻网站、地方重点新闻网站和全国重点商业网站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（网易、新浪、凤凰、搜狐、腾讯等 ）</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实现</w:t>
            </w:r>
            <w:r>
              <w:rPr>
                <w:rFonts w:hint="eastAsia" w:asciiTheme="minorEastAsia" w:hAnsiTheme="minorEastAsia" w:eastAsiaTheme="minorEastAsia" w:cstheme="minorEastAsia"/>
                <w:sz w:val="24"/>
                <w:szCs w:val="24"/>
                <w:lang w:val="en-US" w:eastAsia="zh-CN"/>
              </w:rPr>
              <w:t>首页等</w:t>
            </w:r>
            <w:r>
              <w:rPr>
                <w:rFonts w:hint="eastAsia" w:asciiTheme="minorEastAsia" w:hAnsiTheme="minorEastAsia" w:eastAsiaTheme="minorEastAsia" w:cstheme="minorEastAsia"/>
                <w:sz w:val="24"/>
                <w:szCs w:val="24"/>
              </w:rPr>
              <w:t>重点站点定向采集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数据在</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分钟之内采集到</w:t>
            </w:r>
            <w:r>
              <w:rPr>
                <w:rFonts w:hint="eastAsia" w:asciiTheme="minorEastAsia" w:hAnsiTheme="minorEastAsia" w:eastAsiaTheme="minorEastAsia" w:cstheme="minorEastAsia"/>
                <w:sz w:val="24"/>
                <w:szCs w:val="24"/>
                <w:lang w:val="en-US" w:eastAsia="zh-CN"/>
              </w:rPr>
              <w:t>系统中。</w:t>
            </w: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eastAsia="zh-CN"/>
              </w:rPr>
              <w:t>数据展示的任一条内容可自定义操作；并且可以任意选中信息后以邮件、微信、短信、客户端等推送方式下达至操作人员。</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可对重要或敏感的单条、多条内容，一键式通过微信、邮箱、钉钉、短信、app等五大方式发送给用户、进行及时预警。</w:t>
            </w:r>
          </w:p>
          <w:p>
            <w:pPr>
              <w:numPr>
                <w:ilvl w:val="0"/>
                <w:numId w:val="0"/>
              </w:numPr>
              <w:ind w:leftChars="0"/>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、系统支持对监测到的图片进行以图搜图的功能，便于及时查看图片的传播率及传播情况</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numPr>
                <w:ilvl w:val="0"/>
                <w:numId w:val="0"/>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10、大数据舆情公司，</w:t>
            </w:r>
            <w:r>
              <w:rPr>
                <w:rFonts w:hint="eastAsia" w:asciiTheme="minorEastAsia" w:hAnsiTheme="minorEastAsia" w:eastAsiaTheme="minorEastAsia" w:cstheme="minorEastAsia"/>
                <w:sz w:val="24"/>
                <w:szCs w:val="24"/>
              </w:rPr>
              <w:t>至少覆盖1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万家网站站点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日均采集网站数据不少于800万条</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3"/>
              </w:numPr>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系</w:t>
            </w:r>
            <w:r>
              <w:rPr>
                <w:rFonts w:hint="eastAsia" w:asciiTheme="minorEastAsia" w:hAnsiTheme="minorEastAsia" w:eastAsiaTheme="minorEastAsia" w:cstheme="minorEastAsia"/>
                <w:sz w:val="24"/>
                <w:szCs w:val="24"/>
              </w:rPr>
              <w:t>统提供智能挖掘分析功能,使用自动摘要、自动分类、自动聚类、情感判断、相似分析、信息抽取等智能文本分析挖掘技术对海量信息进行准确、高效的分析和管理。可智能产生有效关联词</w:t>
            </w:r>
            <w:r>
              <w:rPr>
                <w:rFonts w:hint="eastAsia" w:asciiTheme="minorEastAsia" w:hAnsiTheme="minorEastAsia" w:cstheme="minorEastAsia"/>
                <w:sz w:val="24"/>
                <w:szCs w:val="24"/>
                <w:lang w:eastAsia="zh-CN"/>
              </w:rPr>
              <w:t>。</w:t>
            </w:r>
          </w:p>
          <w:p>
            <w:pPr>
              <w:numPr>
                <w:ilvl w:val="0"/>
                <w:numId w:val="0"/>
              </w:numPr>
              <w:rPr>
                <w:rFonts w:hint="eastAsia" w:asciiTheme="minorEastAsia" w:hAnsiTheme="minorEastAsia" w:cstheme="minorEastAsia"/>
                <w:sz w:val="24"/>
                <w:szCs w:val="24"/>
                <w:lang w:eastAsia="zh-CN"/>
              </w:rPr>
            </w:pPr>
          </w:p>
          <w:p>
            <w:pPr>
              <w:numPr>
                <w:ilvl w:val="0"/>
                <w:numId w:val="3"/>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可自动生成专题事件的信息关注度走势、媒体来源类型比对、媒体覆盖分析、传播轨迹等分析图表</w:t>
            </w:r>
            <w:r>
              <w:rPr>
                <w:rFonts w:hint="eastAsia" w:asciiTheme="minorEastAsia" w:hAnsi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rPr>
            </w:pPr>
          </w:p>
          <w:p>
            <w:pPr>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可通过对转载转发数、相同（相似）文章数量的统计，总结近期热点事件和信息变化趋势。</w:t>
            </w:r>
          </w:p>
          <w:p>
            <w:pPr>
              <w:numPr>
                <w:ilvl w:val="0"/>
                <w:numId w:val="0"/>
              </w:num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、实现</w:t>
            </w:r>
            <w:r>
              <w:rPr>
                <w:rFonts w:hint="eastAsia" w:asciiTheme="minorEastAsia" w:hAnsiTheme="minorEastAsia" w:eastAsiaTheme="minorEastAsia" w:cstheme="minorEastAsia"/>
                <w:sz w:val="24"/>
                <w:szCs w:val="24"/>
                <w:lang w:val="en-US" w:eastAsia="zh-CN"/>
              </w:rPr>
              <w:t>全</w:t>
            </w:r>
            <w:r>
              <w:rPr>
                <w:rFonts w:hint="eastAsia" w:asciiTheme="minorEastAsia" w:hAnsiTheme="minorEastAsia" w:eastAsiaTheme="minorEastAsia" w:cstheme="minorEastAsia"/>
                <w:sz w:val="24"/>
                <w:szCs w:val="24"/>
              </w:rPr>
              <w:t>网络7</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24小时不</w:t>
            </w:r>
            <w:r>
              <w:rPr>
                <w:rFonts w:hint="eastAsia" w:asciiTheme="minorEastAsia" w:hAnsiTheme="minorEastAsia" w:eastAsiaTheme="minorEastAsia" w:cstheme="minorEastAsia"/>
                <w:sz w:val="24"/>
                <w:szCs w:val="24"/>
                <w:lang w:val="en-US" w:eastAsia="zh-CN"/>
              </w:rPr>
              <w:t>间断</w:t>
            </w:r>
            <w:r>
              <w:rPr>
                <w:rFonts w:hint="eastAsia" w:asciiTheme="minorEastAsia" w:hAnsiTheme="minorEastAsia" w:eastAsiaTheme="minorEastAsia" w:cstheme="minorEastAsia"/>
                <w:sz w:val="24"/>
                <w:szCs w:val="24"/>
              </w:rPr>
              <w:t>、分布式采集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监测</w:t>
            </w:r>
            <w:r>
              <w:rPr>
                <w:rFonts w:hint="eastAsia" w:asciiTheme="minorEastAsia" w:hAnsiTheme="minorEastAsia" w:eastAsiaTheme="minorEastAsia" w:cstheme="minorEastAsia"/>
                <w:sz w:val="24"/>
                <w:szCs w:val="24"/>
                <w:lang w:val="en-US" w:eastAsia="zh-CN"/>
              </w:rPr>
              <w:t>覆盖</w:t>
            </w:r>
            <w:r>
              <w:rPr>
                <w:rFonts w:hint="eastAsia" w:asciiTheme="minorEastAsia" w:hAnsiTheme="minorEastAsia" w:eastAsiaTheme="minorEastAsia" w:cstheme="minorEastAsia"/>
                <w:sz w:val="24"/>
                <w:szCs w:val="24"/>
              </w:rPr>
              <w:t>面广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可以独立添加任意网站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微博、抖音、微信公众号</w:t>
            </w:r>
            <w:r>
              <w:rPr>
                <w:rFonts w:hint="eastAsia" w:asciiTheme="minorEastAsia" w:hAnsiTheme="minorEastAsia" w:eastAsiaTheme="minorEastAsia" w:cstheme="minorEastAsia"/>
                <w:sz w:val="24"/>
                <w:szCs w:val="24"/>
              </w:rPr>
              <w:t>做</w:t>
            </w:r>
            <w:r>
              <w:rPr>
                <w:rFonts w:hint="eastAsia" w:asciiTheme="minorEastAsia" w:hAnsiTheme="minorEastAsia" w:eastAsiaTheme="minorEastAsia" w:cstheme="minorEastAsia"/>
                <w:sz w:val="24"/>
                <w:szCs w:val="24"/>
                <w:lang w:val="en-US" w:eastAsia="zh-CN"/>
              </w:rPr>
              <w:t>数据采集</w:t>
            </w:r>
            <w:r>
              <w:rPr>
                <w:rFonts w:hint="eastAsia" w:asciiTheme="minorEastAsia" w:hAnsiTheme="minorEastAsia" w:eastAsiaTheme="minorEastAsia" w:cstheme="minorEastAsia"/>
                <w:sz w:val="24"/>
                <w:szCs w:val="24"/>
              </w:rPr>
              <w:t>配置。</w:t>
            </w:r>
          </w:p>
          <w:p>
            <w:pPr>
              <w:jc w:val="center"/>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数据分析要求</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w:t>
            </w:r>
            <w:r>
              <w:rPr>
                <w:rFonts w:hint="eastAsia" w:asciiTheme="minorEastAsia" w:hAnsiTheme="minorEastAsia" w:eastAsiaTheme="minorEastAsia" w:cstheme="minorEastAsia"/>
                <w:sz w:val="24"/>
                <w:szCs w:val="24"/>
                <w:lang w:val="en-US" w:eastAsia="zh-CN"/>
              </w:rPr>
              <w:t>舆情</w:t>
            </w:r>
            <w:r>
              <w:rPr>
                <w:rFonts w:hint="eastAsia" w:asciiTheme="minorEastAsia" w:hAnsiTheme="minorEastAsia" w:eastAsiaTheme="minorEastAsia" w:cstheme="minorEastAsia"/>
                <w:sz w:val="24"/>
                <w:szCs w:val="24"/>
              </w:rPr>
              <w:t>数据统计,按照时间、</w:t>
            </w:r>
            <w:r>
              <w:rPr>
                <w:rFonts w:hint="eastAsia" w:asciiTheme="minorEastAsia" w:hAnsiTheme="minorEastAsia" w:eastAsiaTheme="minorEastAsia" w:cstheme="minorEastAsia"/>
                <w:sz w:val="24"/>
                <w:szCs w:val="24"/>
                <w:lang w:val="en-US" w:eastAsia="zh-CN"/>
              </w:rPr>
              <w:t>载体</w:t>
            </w:r>
            <w:r>
              <w:rPr>
                <w:rFonts w:hint="eastAsia" w:asciiTheme="minorEastAsia" w:hAnsiTheme="minorEastAsia" w:eastAsiaTheme="minorEastAsia" w:cstheme="minorEastAsia"/>
                <w:sz w:val="24"/>
                <w:szCs w:val="24"/>
              </w:rPr>
              <w:t>以及情感等维度进行数据统计</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rPr>
            </w:pPr>
          </w:p>
          <w:p>
            <w:pPr>
              <w:numPr>
                <w:ilvl w:val="0"/>
                <w:numId w:val="4"/>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实现全量</w:t>
            </w:r>
            <w:r>
              <w:rPr>
                <w:rFonts w:hint="eastAsia" w:asciiTheme="minorEastAsia" w:hAnsiTheme="minorEastAsia" w:eastAsiaTheme="minorEastAsia" w:cstheme="minorEastAsia"/>
                <w:sz w:val="24"/>
                <w:szCs w:val="24"/>
                <w:lang w:val="en-US" w:eastAsia="zh-CN"/>
              </w:rPr>
              <w:t>舆</w:t>
            </w:r>
            <w:r>
              <w:rPr>
                <w:rFonts w:hint="eastAsia" w:asciiTheme="minorEastAsia" w:hAnsiTheme="minorEastAsia" w:eastAsiaTheme="minorEastAsia" w:cstheme="minorEastAsia"/>
                <w:sz w:val="24"/>
                <w:szCs w:val="24"/>
              </w:rPr>
              <w:t>情过滤分析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按照情感研判的维度，将采集处理后的信息划分为：敏感信息、中性信息、非敏感信息</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rPr>
            </w:pPr>
          </w:p>
          <w:p>
            <w:pPr>
              <w:numPr>
                <w:ilvl w:val="0"/>
                <w:numId w:val="4"/>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实现预警或者负面信息实时</w:t>
            </w:r>
            <w:r>
              <w:rPr>
                <w:rFonts w:hint="eastAsia" w:asciiTheme="minorEastAsia" w:hAnsiTheme="minorEastAsia" w:eastAsiaTheme="minorEastAsia" w:cstheme="minorEastAsia"/>
                <w:sz w:val="24"/>
                <w:szCs w:val="24"/>
                <w:lang w:val="en-US" w:eastAsia="zh-CN"/>
              </w:rPr>
              <w:t>以web弹</w:t>
            </w:r>
            <w:r>
              <w:rPr>
                <w:rFonts w:hint="eastAsia" w:asciiTheme="minorEastAsia" w:hAnsiTheme="minorEastAsia" w:eastAsiaTheme="minorEastAsia" w:cstheme="minorEastAsia"/>
                <w:sz w:val="24"/>
                <w:szCs w:val="24"/>
              </w:rPr>
              <w:t>窗</w:t>
            </w:r>
            <w:r>
              <w:rPr>
                <w:rFonts w:hint="eastAsia" w:asciiTheme="minorEastAsia" w:hAnsiTheme="minorEastAsia" w:eastAsiaTheme="minorEastAsia" w:cstheme="minorEastAsia"/>
                <w:sz w:val="24"/>
                <w:szCs w:val="24"/>
                <w:lang w:eastAsia="zh-CN"/>
              </w:rPr>
              <w:t>、微信、钉钉</w:t>
            </w:r>
            <w:r>
              <w:rPr>
                <w:rFonts w:hint="eastAsia" w:asciiTheme="minorEastAsia" w:hAnsiTheme="minorEastAsia" w:eastAsiaTheme="minorEastAsia" w:cstheme="minorEastAsia"/>
                <w:sz w:val="24"/>
                <w:szCs w:val="24"/>
              </w:rPr>
              <w:t>等方式对相关人员提供预警展示</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实</w:t>
            </w:r>
            <w:r>
              <w:rPr>
                <w:rFonts w:hint="eastAsia" w:asciiTheme="minorEastAsia" w:hAnsiTheme="minorEastAsia" w:eastAsiaTheme="minorEastAsia" w:cstheme="minorEastAsia"/>
                <w:sz w:val="24"/>
                <w:szCs w:val="24"/>
                <w:lang w:val="en-US" w:eastAsia="zh-CN"/>
              </w:rPr>
              <w:t>现</w:t>
            </w:r>
            <w:r>
              <w:rPr>
                <w:rFonts w:hint="eastAsia" w:asciiTheme="minorEastAsia" w:hAnsiTheme="minorEastAsia" w:eastAsiaTheme="minorEastAsia" w:cstheme="minorEastAsia"/>
                <w:sz w:val="24"/>
                <w:szCs w:val="24"/>
                <w:lang w:eastAsia="zh-CN"/>
              </w:rPr>
              <w:t>每个数据监控方案对应有一个信息列表页面。信息列表页显示该监控方案采集到的所有网络信息，并提供多种筛选查看信息的方式，如：按照时间范围、来源网站、情感属性以及微博特定条件筛选等，信息列表中除了可展示命中关键词的互联网所有信息，还能显示图片中涉及关键词的信息，确保了监测信息不遗漏。</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实现监测的专题</w:t>
            </w:r>
            <w:r>
              <w:rPr>
                <w:rFonts w:hint="eastAsia" w:asciiTheme="minorEastAsia" w:hAnsiTheme="minorEastAsia" w:eastAsiaTheme="minorEastAsia" w:cstheme="minorEastAsia"/>
                <w:sz w:val="24"/>
                <w:szCs w:val="24"/>
                <w:lang w:val="en-US" w:eastAsia="zh-CN"/>
              </w:rPr>
              <w:t>可以</w:t>
            </w:r>
            <w:r>
              <w:rPr>
                <w:rFonts w:hint="eastAsia" w:asciiTheme="minorEastAsia" w:hAnsiTheme="minorEastAsia" w:eastAsiaTheme="minorEastAsia" w:cstheme="minorEastAsia"/>
                <w:sz w:val="24"/>
                <w:szCs w:val="24"/>
              </w:rPr>
              <w:t>自主设置数据监控方案，监控方案中可包含多个关键词，支持关键词之间的多层级逻辑关系，能够精确、快速、全面检索互联网与之相关的数据</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实现首页展示的相关信息数量及热点信息内容。</w:t>
            </w:r>
          </w:p>
          <w:p>
            <w:pPr>
              <w:widowControl w:val="0"/>
              <w:numPr>
                <w:ilvl w:val="0"/>
                <w:numId w:val="0"/>
              </w:numPr>
              <w:jc w:val="both"/>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态势分析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对网上指定信息的传播态势进行分析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包括信息</w:t>
            </w:r>
            <w:r>
              <w:rPr>
                <w:rFonts w:hint="eastAsia" w:asciiTheme="minorEastAsia" w:hAnsiTheme="minorEastAsia" w:eastAsiaTheme="minorEastAsia" w:cstheme="minorEastAsia"/>
                <w:sz w:val="24"/>
                <w:szCs w:val="24"/>
                <w:lang w:eastAsia="zh-CN"/>
              </w:rPr>
              <w:t>关注度走势图、网站来源统计图、情感分布统计图、网络词云图以及新闻网站来源分布图。</w:t>
            </w:r>
          </w:p>
          <w:p>
            <w:pPr>
              <w:jc w:val="center"/>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专题监测要求</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numPr>
                <w:ilvl w:val="0"/>
                <w:numId w:val="5"/>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w:t>
            </w:r>
            <w:r>
              <w:rPr>
                <w:rFonts w:hint="eastAsia" w:asciiTheme="minorEastAsia" w:hAnsiTheme="minorEastAsia" w:eastAsiaTheme="minorEastAsia" w:cstheme="minorEastAsia"/>
                <w:sz w:val="24"/>
                <w:szCs w:val="24"/>
                <w:lang w:val="en-US" w:eastAsia="zh-CN"/>
              </w:rPr>
              <w:t>地域</w:t>
            </w:r>
            <w:r>
              <w:rPr>
                <w:rFonts w:hint="eastAsia" w:asciiTheme="minorEastAsia" w:hAnsiTheme="minorEastAsia" w:eastAsiaTheme="minorEastAsia" w:cstheme="minorEastAsia"/>
                <w:sz w:val="24"/>
                <w:szCs w:val="24"/>
              </w:rPr>
              <w:t>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主题词</w:t>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lang w:val="en-US" w:eastAsia="zh-CN"/>
              </w:rPr>
              <w:t>事件</w:t>
            </w:r>
            <w:r>
              <w:rPr>
                <w:rFonts w:hint="eastAsia" w:asciiTheme="minorEastAsia" w:hAnsiTheme="minorEastAsia" w:eastAsiaTheme="minorEastAsia" w:cstheme="minorEastAsia"/>
                <w:sz w:val="24"/>
                <w:szCs w:val="24"/>
              </w:rPr>
              <w:t>词的词</w:t>
            </w:r>
            <w:r>
              <w:rPr>
                <w:rFonts w:hint="eastAsia" w:asciiTheme="minorEastAsia" w:hAnsiTheme="minorEastAsia" w:eastAsiaTheme="minorEastAsia" w:cstheme="minorEastAsia"/>
                <w:sz w:val="24"/>
                <w:szCs w:val="24"/>
                <w:lang w:val="en-US" w:eastAsia="zh-CN"/>
              </w:rPr>
              <w:t>库推介</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5"/>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实现在监测和搜索结果中，进行二次搜索，以快速、准确地获取相关信息内容并显示搜索结果数量。</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5"/>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实现搜索结果的EXCEL格式数据导出功能，可以单独或批量加入收藏夹、简报素材库。</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5"/>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实现针对监测</w:t>
            </w:r>
            <w:r>
              <w:rPr>
                <w:rFonts w:hint="eastAsia" w:asciiTheme="minorEastAsia" w:hAnsiTheme="minorEastAsia" w:eastAsiaTheme="minorEastAsia" w:cstheme="minorEastAsia"/>
                <w:sz w:val="24"/>
                <w:szCs w:val="24"/>
                <w:lang w:val="en-US" w:eastAsia="zh-CN"/>
              </w:rPr>
              <w:t>内</w:t>
            </w:r>
            <w:r>
              <w:rPr>
                <w:rFonts w:hint="eastAsia" w:asciiTheme="minorEastAsia" w:hAnsiTheme="minorEastAsia" w:eastAsiaTheme="minorEastAsia" w:cstheme="minorEastAsia"/>
                <w:sz w:val="24"/>
                <w:szCs w:val="24"/>
              </w:rPr>
              <w:t>容多维度筛选、情感研判</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5"/>
              </w:numPr>
              <w:ind w:left="0" w:leftChars="0" w:firstLine="0" w:firstLineChars="0"/>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实现单条新浪微博的传播分析。分析结果应包含完整的传播节点分析（蒲公英图）、完整的转发层级分析、每个层级的关键传播账号分析、引爆点分析、转发走势分析、评论走势分析、主要转发用户、转发者地域分析、评论者地域分析、转发者性别分析、评论者地域性别分析、用户观点聚类分析、评论转发表情分析、转发者兴趣标签、评论者兴趣标签等完整内容</w:t>
            </w:r>
            <w:r>
              <w:rPr>
                <w:rFonts w:hint="eastAsia" w:asciiTheme="minorEastAsia" w:hAnsiTheme="minorEastAsia" w:cstheme="minorEastAsia"/>
                <w:sz w:val="24"/>
                <w:szCs w:val="24"/>
                <w:lang w:eastAsia="zh-CN"/>
              </w:rPr>
              <w:t>。</w:t>
            </w: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信息预警要求</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numPr>
                <w:ilvl w:val="0"/>
                <w:numId w:val="6"/>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实现用户定制个性化预警规则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最多可添加</w:t>
            </w:r>
            <w:r>
              <w:rPr>
                <w:rFonts w:hint="eastAsia" w:asciiTheme="minorEastAsia" w:hAnsiTheme="minorEastAsia" w:eastAsiaTheme="minorEastAsia" w:cstheme="minorEastAsia"/>
                <w:sz w:val="24"/>
                <w:szCs w:val="24"/>
                <w:lang w:val="en-US" w:eastAsia="zh-CN"/>
              </w:rPr>
              <w:t>微信预警接收人</w:t>
            </w:r>
            <w:r>
              <w:rPr>
                <w:rFonts w:hint="eastAsia" w:asciiTheme="minorEastAsia" w:hAnsiTheme="minorEastAsia" w:eastAsiaTheme="minorEastAsia" w:cstheme="minorEastAsia"/>
                <w:sz w:val="24"/>
                <w:szCs w:val="24"/>
              </w:rPr>
              <w:t>10人</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6"/>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实现无需事先设置关键字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系统自动推送预警业务相关的数据</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6"/>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实现人工手动预警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紧急事宜可手工发送短信、邮件、</w:t>
            </w:r>
            <w:r>
              <w:rPr>
                <w:rFonts w:hint="eastAsia" w:asciiTheme="minorEastAsia" w:hAnsiTheme="minorEastAsia" w:eastAsiaTheme="minorEastAsia" w:cstheme="minorEastAsia"/>
                <w:sz w:val="24"/>
                <w:szCs w:val="24"/>
                <w:lang w:val="en-US" w:eastAsia="zh-CN"/>
              </w:rPr>
              <w:t>QQ</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微信</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钉钉群、</w:t>
            </w:r>
            <w:r>
              <w:rPr>
                <w:rFonts w:hint="eastAsia" w:asciiTheme="minorEastAsia" w:hAnsiTheme="minorEastAsia" w:eastAsiaTheme="minorEastAsia" w:cstheme="minorEastAsia"/>
                <w:sz w:val="24"/>
                <w:szCs w:val="24"/>
              </w:rPr>
              <w:t>APP消息提示</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6"/>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实现自动预警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支持对关键字匹配到的舆情文章自动发送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预警形式包括邮件、短信、页面弹窗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微信</w:t>
            </w:r>
            <w:r>
              <w:rPr>
                <w:rFonts w:hint="eastAsia" w:asciiTheme="minorEastAsia" w:hAnsiTheme="minorEastAsia" w:eastAsiaTheme="minorEastAsia" w:cstheme="minorEastAsia"/>
                <w:sz w:val="24"/>
                <w:szCs w:val="24"/>
              </w:rPr>
              <w:t>以及APP预警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可以针对每个事件或者</w:t>
            </w:r>
            <w:r>
              <w:rPr>
                <w:rFonts w:hint="eastAsia" w:asciiTheme="minorEastAsia" w:hAnsiTheme="minorEastAsia" w:eastAsiaTheme="minorEastAsia" w:cstheme="minorEastAsia"/>
                <w:sz w:val="24"/>
                <w:szCs w:val="24"/>
                <w:lang w:val="en-US" w:eastAsia="zh-CN"/>
              </w:rPr>
              <w:t>方案</w:t>
            </w:r>
            <w:r>
              <w:rPr>
                <w:rFonts w:hint="eastAsia" w:asciiTheme="minorEastAsia" w:hAnsiTheme="minorEastAsia" w:eastAsiaTheme="minorEastAsia" w:cstheme="minorEastAsia"/>
                <w:sz w:val="24"/>
                <w:szCs w:val="24"/>
              </w:rPr>
              <w:t>配置报警规则</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、实现组合预警功能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可选择微博、论坛、</w:t>
            </w:r>
            <w:r>
              <w:rPr>
                <w:rFonts w:hint="eastAsia" w:asciiTheme="minorEastAsia" w:hAnsiTheme="minorEastAsia" w:eastAsiaTheme="minorEastAsia" w:cstheme="minorEastAsia"/>
                <w:sz w:val="24"/>
                <w:szCs w:val="24"/>
                <w:lang w:val="en-US" w:eastAsia="zh-CN"/>
              </w:rPr>
              <w:t>微信、</w:t>
            </w:r>
            <w:r>
              <w:rPr>
                <w:rFonts w:hint="eastAsia" w:asciiTheme="minorEastAsia" w:hAnsiTheme="minorEastAsia" w:eastAsiaTheme="minorEastAsia" w:cstheme="minorEastAsia"/>
                <w:sz w:val="24"/>
                <w:szCs w:val="24"/>
              </w:rPr>
              <w:t>国内</w:t>
            </w:r>
            <w:r>
              <w:rPr>
                <w:rFonts w:hint="eastAsia" w:asciiTheme="minorEastAsia" w:hAnsiTheme="minorEastAsia" w:eastAsiaTheme="minorEastAsia" w:cstheme="minorEastAsia"/>
                <w:sz w:val="24"/>
                <w:szCs w:val="24"/>
                <w:lang w:val="en-US" w:eastAsia="zh-CN"/>
              </w:rPr>
              <w:t>网站</w:t>
            </w:r>
            <w:r>
              <w:rPr>
                <w:rFonts w:hint="eastAsia" w:asciiTheme="minorEastAsia" w:hAnsiTheme="minorEastAsia" w:eastAsiaTheme="minorEastAsia" w:cstheme="minorEastAsia"/>
                <w:sz w:val="24"/>
                <w:szCs w:val="24"/>
              </w:rPr>
              <w:t>、电子报、</w:t>
            </w:r>
            <w:r>
              <w:rPr>
                <w:rFonts w:hint="eastAsia" w:asciiTheme="minorEastAsia" w:hAnsiTheme="minorEastAsia" w:eastAsiaTheme="minorEastAsia" w:cstheme="minorEastAsia"/>
                <w:sz w:val="24"/>
                <w:szCs w:val="24"/>
                <w:lang w:val="en-US" w:eastAsia="zh-CN"/>
              </w:rPr>
              <w:t>视频</w:t>
            </w:r>
            <w:r>
              <w:rPr>
                <w:rFonts w:hint="eastAsia" w:asciiTheme="minorEastAsia" w:hAnsiTheme="minorEastAsia" w:eastAsiaTheme="minorEastAsia" w:cstheme="minorEastAsia"/>
                <w:sz w:val="24"/>
                <w:szCs w:val="24"/>
              </w:rPr>
              <w:t>及境外</w:t>
            </w:r>
            <w:r>
              <w:rPr>
                <w:rFonts w:hint="eastAsia" w:asciiTheme="minorEastAsia" w:hAnsiTheme="minorEastAsia" w:eastAsiaTheme="minorEastAsia" w:cstheme="minorEastAsia"/>
                <w:sz w:val="24"/>
                <w:szCs w:val="24"/>
                <w:lang w:val="en-US" w:eastAsia="zh-CN"/>
              </w:rPr>
              <w:t>网站</w:t>
            </w:r>
            <w:r>
              <w:rPr>
                <w:rFonts w:hint="eastAsia" w:asciiTheme="minorEastAsia" w:hAnsiTheme="minorEastAsia" w:eastAsiaTheme="minorEastAsia" w:cstheme="minorEastAsia"/>
                <w:sz w:val="24"/>
                <w:szCs w:val="24"/>
              </w:rPr>
              <w:t>等各类网站与关键字组合的预警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便于实现对重点站点的针对性关注</w:t>
            </w:r>
            <w:r>
              <w:rPr>
                <w:rFonts w:hint="eastAsia" w:asciiTheme="minorEastAsia" w:hAnsiTheme="minorEastAsia" w:eastAsiaTheme="minorEastAsia" w:cstheme="minorEastAsia"/>
                <w:sz w:val="24"/>
                <w:szCs w:val="24"/>
                <w:lang w:eastAsia="zh-CN"/>
              </w:rPr>
              <w:t>。</w:t>
            </w:r>
          </w:p>
          <w:p>
            <w:pPr>
              <w:jc w:val="both"/>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办公平台要求</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1,实现</w:t>
            </w:r>
            <w:r>
              <w:rPr>
                <w:rFonts w:hint="eastAsia" w:asciiTheme="minorEastAsia" w:hAnsiTheme="minorEastAsia" w:eastAsiaTheme="minorEastAsia" w:cstheme="minorEastAsia"/>
                <w:sz w:val="24"/>
                <w:szCs w:val="24"/>
                <w:lang w:val="en-US" w:eastAsia="zh-CN"/>
              </w:rPr>
              <w:t>自动</w:t>
            </w:r>
            <w:r>
              <w:rPr>
                <w:rFonts w:hint="eastAsia" w:asciiTheme="minorEastAsia" w:hAnsiTheme="minorEastAsia" w:eastAsiaTheme="minorEastAsia" w:cstheme="minorEastAsia"/>
                <w:sz w:val="24"/>
                <w:szCs w:val="24"/>
              </w:rPr>
              <w:t>按照指定</w:t>
            </w:r>
            <w:r>
              <w:rPr>
                <w:rFonts w:hint="eastAsia" w:asciiTheme="minorEastAsia" w:hAnsiTheme="minorEastAsia" w:eastAsiaTheme="minorEastAsia" w:cstheme="minorEastAsia"/>
                <w:sz w:val="24"/>
                <w:szCs w:val="24"/>
                <w:lang w:val="en-US" w:eastAsia="zh-CN"/>
              </w:rPr>
              <w:t>监测条件，</w:t>
            </w:r>
            <w:r>
              <w:rPr>
                <w:rFonts w:hint="eastAsia" w:asciiTheme="minorEastAsia" w:hAnsiTheme="minorEastAsia" w:eastAsiaTheme="minorEastAsia" w:cstheme="minorEastAsia"/>
                <w:sz w:val="24"/>
                <w:szCs w:val="24"/>
              </w:rPr>
              <w:t>生成日报、周报、月报</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lang w:eastAsia="zh-CN"/>
              </w:rPr>
            </w:pPr>
          </w:p>
          <w:p>
            <w:pPr>
              <w:numPr>
                <w:ilvl w:val="0"/>
                <w:numId w:val="7"/>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实现支持自定义</w:t>
            </w:r>
            <w:r>
              <w:rPr>
                <w:rFonts w:hint="eastAsia" w:asciiTheme="minorEastAsia" w:hAnsiTheme="minorEastAsia" w:eastAsiaTheme="minorEastAsia" w:cstheme="minorEastAsia"/>
                <w:sz w:val="24"/>
                <w:szCs w:val="24"/>
                <w:lang w:val="en-US" w:eastAsia="zh-CN"/>
              </w:rPr>
              <w:t>专题简报</w:t>
            </w:r>
            <w:r>
              <w:rPr>
                <w:rFonts w:hint="eastAsia" w:asciiTheme="minorEastAsia" w:hAnsiTheme="minorEastAsia" w:eastAsiaTheme="minorEastAsia" w:cstheme="minorEastAsia"/>
                <w:sz w:val="24"/>
                <w:szCs w:val="24"/>
              </w:rPr>
              <w:t>包括名称、</w:t>
            </w:r>
            <w:r>
              <w:rPr>
                <w:rFonts w:hint="eastAsia" w:asciiTheme="minorEastAsia" w:hAnsiTheme="minorEastAsia" w:eastAsiaTheme="minorEastAsia" w:cstheme="minorEastAsia"/>
                <w:sz w:val="24"/>
                <w:szCs w:val="24"/>
                <w:lang w:val="en-US" w:eastAsia="zh-CN"/>
              </w:rPr>
              <w:t>部门、期数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w:t>
            </w:r>
            <w:r>
              <w:rPr>
                <w:rFonts w:hint="eastAsia" w:asciiTheme="minorEastAsia" w:hAnsiTheme="minorEastAsia" w:eastAsiaTheme="minorEastAsia" w:cstheme="minorEastAsia"/>
                <w:sz w:val="24"/>
                <w:szCs w:val="24"/>
                <w:lang w:val="en-US" w:eastAsia="zh-CN"/>
              </w:rPr>
              <w:t>预览</w:t>
            </w:r>
            <w:r>
              <w:rPr>
                <w:rFonts w:hint="eastAsia" w:asciiTheme="minorEastAsia" w:hAnsiTheme="minorEastAsia" w:eastAsiaTheme="minorEastAsia" w:cstheme="minorEastAsia"/>
                <w:sz w:val="24"/>
                <w:szCs w:val="24"/>
              </w:rPr>
              <w:t>、导出</w:t>
            </w:r>
            <w:r>
              <w:rPr>
                <w:rFonts w:hint="eastAsia" w:asciiTheme="minorEastAsia" w:hAnsiTheme="minorEastAsia" w:eastAsiaTheme="minorEastAsia" w:cstheme="minorEastAsia"/>
                <w:sz w:val="24"/>
                <w:szCs w:val="24"/>
                <w:lang w:val="en-US" w:eastAsia="zh-CN"/>
              </w:rPr>
              <w:t>WORD、PDF和EXCEL格式</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7"/>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实现将监测的舆情文章加入到报告中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支持对报告中的内容进行编辑和删除</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7"/>
              </w:numPr>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可以</w:t>
            </w:r>
            <w:r>
              <w:rPr>
                <w:rFonts w:hint="eastAsia" w:asciiTheme="minorEastAsia" w:hAnsiTheme="minorEastAsia" w:eastAsiaTheme="minorEastAsia" w:cstheme="minorEastAsia"/>
                <w:sz w:val="24"/>
                <w:szCs w:val="24"/>
                <w:lang w:val="en-US" w:eastAsia="zh-CN"/>
              </w:rPr>
              <w:t>由</w:t>
            </w:r>
            <w:r>
              <w:rPr>
                <w:rFonts w:hint="eastAsia" w:asciiTheme="minorEastAsia" w:hAnsiTheme="minorEastAsia" w:eastAsiaTheme="minorEastAsia" w:cstheme="minorEastAsia"/>
                <w:sz w:val="24"/>
                <w:szCs w:val="24"/>
              </w:rPr>
              <w:t>专业舆情分析</w:t>
            </w:r>
            <w:r>
              <w:rPr>
                <w:rFonts w:hint="eastAsia" w:asciiTheme="minorEastAsia" w:hAnsiTheme="minorEastAsia" w:eastAsiaTheme="minorEastAsia" w:cstheme="minorEastAsia"/>
                <w:sz w:val="24"/>
                <w:szCs w:val="24"/>
                <w:lang w:val="en-US" w:eastAsia="zh-CN"/>
              </w:rPr>
              <w:t>师</w:t>
            </w:r>
            <w:r>
              <w:rPr>
                <w:rFonts w:hint="eastAsia" w:asciiTheme="minorEastAsia" w:hAnsiTheme="minorEastAsia" w:eastAsiaTheme="minorEastAsia" w:cstheme="minorEastAsia"/>
                <w:sz w:val="24"/>
                <w:szCs w:val="24"/>
              </w:rPr>
              <w:t>进行人工分析数据撰写报告</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7"/>
              </w:numPr>
              <w:ind w:left="0" w:leftChars="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提供与系统对接的移动终端（手机、平板电脑）应用，WEB端与移动APP共用一个账号，支持工作人员出差等移动办公的要，支持安卓、苹果等主流手机、平板电脑操作系统。</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7"/>
              </w:numPr>
              <w:ind w:left="0" w:leftChars="0" w:firstLine="0" w:firstLineChars="0"/>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eastAsia="zh-CN"/>
              </w:rPr>
              <w:t>客户端可将用户账号和手机绑定，保证信息安全</w:t>
            </w:r>
            <w:r>
              <w:rPr>
                <w:rFonts w:hint="eastAsia" w:asciiTheme="minorEastAsia" w:hAnsiTheme="minorEastAsia" w:cstheme="minorEastAsia"/>
                <w:sz w:val="24"/>
                <w:szCs w:val="24"/>
                <w:lang w:eastAsia="zh-CN"/>
              </w:rPr>
              <w:t>。</w:t>
            </w:r>
          </w:p>
          <w:p>
            <w:pPr>
              <w:numPr>
                <w:ilvl w:val="0"/>
                <w:numId w:val="0"/>
              </w:numPr>
              <w:ind w:leftChars="0"/>
              <w:rPr>
                <w:rFonts w:hint="eastAsia" w:asciiTheme="minorEastAsia" w:hAnsi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系统支持数据标记已读未读功能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方便用户对数据进行</w:t>
            </w:r>
            <w:r>
              <w:rPr>
                <w:rFonts w:hint="eastAsia" w:asciiTheme="minorEastAsia" w:hAnsiTheme="minorEastAsia" w:eastAsiaTheme="minorEastAsia" w:cstheme="minorEastAsia"/>
                <w:sz w:val="24"/>
                <w:szCs w:val="24"/>
                <w:lang w:val="en-US" w:eastAsia="zh-CN"/>
              </w:rPr>
              <w:t>筛选</w:t>
            </w:r>
            <w:r>
              <w:rPr>
                <w:rFonts w:hint="eastAsia" w:asciiTheme="minorEastAsia" w:hAnsiTheme="minorEastAsia" w:eastAsiaTheme="minorEastAsia" w:cstheme="minorEastAsia"/>
                <w:sz w:val="24"/>
                <w:szCs w:val="24"/>
              </w:rPr>
              <w:t>查看</w:t>
            </w:r>
            <w:r>
              <w:rPr>
                <w:rFonts w:hint="eastAsia" w:asciiTheme="minorEastAsia" w:hAnsiTheme="minorEastAsia" w:eastAsiaTheme="minorEastAsia" w:cstheme="minorEastAsia"/>
                <w:sz w:val="24"/>
                <w:szCs w:val="24"/>
                <w:lang w:eastAsia="zh-CN"/>
              </w:rPr>
              <w:t>。</w:t>
            </w: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热搜监测</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numPr>
                <w:ilvl w:val="0"/>
                <w:numId w:val="8"/>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针对微博热搜、微博上升榜、抖音热搜榜等九大榜单实现监测和预警</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保存超过1年的热搜数据，可随时查看历史上榜的信息，方便制作各种报告。</w:t>
            </w:r>
          </w:p>
          <w:p>
            <w:pPr>
              <w:jc w:val="both"/>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舆情报告</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每日</w:t>
            </w:r>
            <w:r>
              <w:rPr>
                <w:rFonts w:hint="eastAsia" w:asciiTheme="minorEastAsia" w:hAnsiTheme="minorEastAsia" w:eastAsiaTheme="minorEastAsia" w:cstheme="minorEastAsia"/>
                <w:sz w:val="24"/>
                <w:szCs w:val="24"/>
                <w:lang w:val="en-US" w:eastAsia="zh-CN"/>
              </w:rPr>
              <w:t>或每周或每月</w:t>
            </w:r>
            <w:r>
              <w:rPr>
                <w:rFonts w:hint="eastAsia" w:asciiTheme="minorEastAsia" w:hAnsiTheme="minorEastAsia" w:eastAsiaTheme="minorEastAsia" w:cstheme="minorEastAsia"/>
                <w:sz w:val="24"/>
                <w:szCs w:val="24"/>
              </w:rPr>
              <w:t>提供人工分析的涉</w:t>
            </w:r>
            <w:r>
              <w:rPr>
                <w:rFonts w:hint="eastAsia" w:asciiTheme="minorEastAsia" w:hAnsiTheme="minorEastAsia" w:cstheme="minorEastAsia"/>
                <w:sz w:val="24"/>
                <w:szCs w:val="24"/>
                <w:lang w:val="en-US" w:eastAsia="zh-CN"/>
              </w:rPr>
              <w:t>医院</w:t>
            </w:r>
            <w:r>
              <w:rPr>
                <w:rFonts w:hint="eastAsia" w:asciiTheme="minorEastAsia" w:hAnsiTheme="minorEastAsia" w:eastAsiaTheme="minorEastAsia" w:cstheme="minorEastAsia"/>
                <w:sz w:val="24"/>
                <w:szCs w:val="24"/>
                <w:lang w:val="en-US" w:eastAsia="zh-CN"/>
              </w:rPr>
              <w:t>领域</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z w:val="24"/>
                <w:szCs w:val="24"/>
                <w:lang w:val="en-US" w:eastAsia="zh-CN"/>
              </w:rPr>
              <w:t>全国</w:t>
            </w:r>
            <w:r>
              <w:rPr>
                <w:rFonts w:hint="eastAsia" w:asciiTheme="minorEastAsia" w:hAnsiTheme="minorEastAsia" w:eastAsiaTheme="minorEastAsia" w:cstheme="minorEastAsia"/>
                <w:sz w:val="24"/>
                <w:szCs w:val="24"/>
              </w:rPr>
              <w:t>热点</w:t>
            </w:r>
            <w:r>
              <w:rPr>
                <w:rFonts w:hint="eastAsia" w:asciiTheme="minorEastAsia" w:hAnsiTheme="minorEastAsia" w:eastAsiaTheme="minorEastAsia" w:cstheme="minorEastAsia"/>
                <w:sz w:val="24"/>
                <w:szCs w:val="24"/>
                <w:lang w:val="en-US" w:eastAsia="zh-CN"/>
              </w:rPr>
              <w:t>舆情</w:t>
            </w:r>
            <w:r>
              <w:rPr>
                <w:rFonts w:hint="eastAsia" w:asciiTheme="minorEastAsia" w:hAnsiTheme="minorEastAsia" w:eastAsiaTheme="minorEastAsia" w:cstheme="minorEastAsia"/>
                <w:sz w:val="24"/>
                <w:szCs w:val="24"/>
              </w:rPr>
              <w:t>报告1篇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主要</w:t>
            </w:r>
            <w:r>
              <w:rPr>
                <w:rFonts w:hint="eastAsia" w:asciiTheme="minorEastAsia" w:hAnsiTheme="minorEastAsia" w:eastAsiaTheme="minorEastAsia" w:cstheme="minorEastAsia"/>
                <w:sz w:val="24"/>
                <w:szCs w:val="24"/>
              </w:rPr>
              <w:t>包括事件回顾、舆情分析、舆论态势等内容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其中舆论态势重点归纳总结网民的对于某一</w:t>
            </w:r>
            <w:r>
              <w:rPr>
                <w:rFonts w:hint="eastAsia" w:asciiTheme="minorEastAsia" w:hAnsiTheme="minorEastAsia" w:eastAsiaTheme="minorEastAsia" w:cstheme="minorEastAsia"/>
                <w:sz w:val="24"/>
                <w:szCs w:val="24"/>
                <w:lang w:val="en-US" w:eastAsia="zh-CN"/>
              </w:rPr>
              <w:t>舆情</w:t>
            </w:r>
            <w:r>
              <w:rPr>
                <w:rFonts w:hint="eastAsia" w:asciiTheme="minorEastAsia" w:hAnsiTheme="minorEastAsia" w:eastAsiaTheme="minorEastAsia" w:cstheme="minorEastAsia"/>
                <w:sz w:val="24"/>
                <w:szCs w:val="24"/>
              </w:rPr>
              <w:t>事件的所持观点。</w:t>
            </w:r>
          </w:p>
          <w:p>
            <w:pPr>
              <w:jc w:val="center"/>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0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w:t>
            </w:r>
          </w:p>
        </w:tc>
        <w:tc>
          <w:tcPr>
            <w:tcW w:w="130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协调机制</w:t>
            </w:r>
          </w:p>
        </w:tc>
        <w:tc>
          <w:tcPr>
            <w:tcW w:w="859" w:type="dxa"/>
          </w:tcPr>
          <w:p>
            <w:pPr>
              <w:jc w:val="center"/>
              <w:rPr>
                <w:rFonts w:hint="eastAsia" w:asciiTheme="minorEastAsia" w:hAnsiTheme="minorEastAsia" w:eastAsiaTheme="minorEastAsia" w:cstheme="minorEastAsia"/>
                <w:sz w:val="24"/>
                <w:szCs w:val="24"/>
                <w:vertAlign w:val="baseline"/>
                <w:lang w:val="en-US" w:eastAsia="zh-CN"/>
              </w:rPr>
            </w:pPr>
          </w:p>
        </w:tc>
        <w:tc>
          <w:tcPr>
            <w:tcW w:w="5314" w:type="dxa"/>
          </w:tcPr>
          <w:p>
            <w:pPr>
              <w:numPr>
                <w:ilvl w:val="0"/>
                <w:numId w:val="9"/>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发生负面舆情时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能够协调有关机构、相关网站以及主要媒体、网络大v协助处置</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eastAsia="zh-CN"/>
              </w:rPr>
            </w:pPr>
          </w:p>
          <w:p>
            <w:pPr>
              <w:numPr>
                <w:ilvl w:val="0"/>
                <w:numId w:val="9"/>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投标单位需</w:t>
            </w:r>
            <w:r>
              <w:rPr>
                <w:rFonts w:hint="eastAsia" w:asciiTheme="minorEastAsia" w:hAnsiTheme="minorEastAsia" w:eastAsiaTheme="minorEastAsia" w:cstheme="minorEastAsia"/>
                <w:sz w:val="24"/>
                <w:szCs w:val="24"/>
                <w:lang w:eastAsia="zh-CN"/>
              </w:rPr>
              <w:t>具有舆情处置引导能力，要有两微新媒体账号，</w:t>
            </w:r>
            <w:r>
              <w:rPr>
                <w:rFonts w:hint="eastAsia" w:asciiTheme="minorEastAsia" w:hAnsiTheme="minorEastAsia" w:eastAsiaTheme="minorEastAsia" w:cstheme="minorEastAsia"/>
                <w:sz w:val="24"/>
                <w:szCs w:val="24"/>
                <w:lang w:val="en-US" w:eastAsia="zh-CN"/>
              </w:rPr>
              <w:t>粉丝量具备一定数量。需提供运营管理后台截图，体现粉丝数。</w:t>
            </w:r>
          </w:p>
          <w:p>
            <w:pPr>
              <w:jc w:val="center"/>
              <w:rPr>
                <w:rFonts w:hint="eastAsia" w:asciiTheme="minorEastAsia" w:hAnsiTheme="minorEastAsia" w:eastAsiaTheme="minorEastAsia" w:cstheme="minorEastAsia"/>
                <w:sz w:val="24"/>
                <w:szCs w:val="24"/>
                <w:vertAlign w:val="baseline"/>
              </w:rPr>
            </w:pPr>
          </w:p>
        </w:tc>
        <w:tc>
          <w:tcPr>
            <w:tcW w:w="694" w:type="dxa"/>
          </w:tcPr>
          <w:p>
            <w:pPr>
              <w:jc w:val="center"/>
              <w:rPr>
                <w:rFonts w:hint="eastAsia" w:asciiTheme="minorEastAsia" w:hAnsiTheme="minorEastAsia" w:eastAsiaTheme="minorEastAsia" w:cstheme="minorEastAsia"/>
                <w:sz w:val="24"/>
                <w:szCs w:val="24"/>
                <w:vertAlign w:val="baseline"/>
              </w:rPr>
            </w:pPr>
          </w:p>
        </w:tc>
      </w:tr>
    </w:tbl>
    <w:p>
      <w:pPr>
        <w:rPr>
          <w:rFonts w:hint="eastAsia" w:ascii="仿宋" w:hAnsi="仿宋" w:eastAsia="仿宋" w:cs="仿宋"/>
          <w:sz w:val="21"/>
          <w:szCs w:val="21"/>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sz w:val="28"/>
          <w:szCs w:val="28"/>
        </w:rPr>
      </w:pPr>
    </w:p>
    <w:p>
      <w:pPr>
        <w:pStyle w:val="30"/>
        <w:spacing w:before="0" w:after="0"/>
        <w:ind w:firstLine="3626" w:firstLineChars="1290"/>
        <w:jc w:val="both"/>
        <w:rPr>
          <w:rFonts w:ascii="黑体" w:hAnsi="黑体" w:eastAsia="黑体"/>
          <w:sz w:val="32"/>
        </w:rPr>
      </w:pPr>
      <w:bookmarkStart w:id="15" w:name="_Toc373226410"/>
      <w:r>
        <w:rPr>
          <w:rFonts w:ascii="宋体" w:hAnsi="宋体" w:eastAsia="宋体"/>
          <w:sz w:val="28"/>
          <w:szCs w:val="28"/>
        </w:rPr>
        <w:br w:type="page"/>
      </w:r>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宋体" w:hAnsi="宋体"/>
          <w:sz w:val="28"/>
          <w:szCs w:val="28"/>
        </w:rPr>
      </w:pPr>
    </w:p>
    <w:p>
      <w:pPr>
        <w:pStyle w:val="18"/>
        <w:adjustRightInd w:val="0"/>
        <w:snapToGrid w:val="0"/>
        <w:ind w:firstLine="562" w:firstLineChars="200"/>
        <w:rPr>
          <w:rFonts w:hAnsi="宋体"/>
          <w:sz w:val="28"/>
          <w:szCs w:val="28"/>
        </w:rPr>
      </w:pPr>
      <w:bookmarkStart w:id="16" w:name="_Toc513218082"/>
      <w:bookmarkStart w:id="17" w:name="_Toc253045129"/>
      <w:r>
        <w:rPr>
          <w:rStyle w:val="42"/>
          <w:rFonts w:hint="eastAsia" w:hAnsi="宋体"/>
          <w:sz w:val="28"/>
          <w:szCs w:val="28"/>
        </w:rPr>
        <w:t>一、响应文件的初审</w:t>
      </w:r>
      <w:bookmarkEnd w:id="16"/>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18" w:name="_Toc513218083"/>
      <w:r>
        <w:rPr>
          <w:rStyle w:val="42"/>
          <w:rFonts w:hint="eastAsia" w:hAnsi="宋体"/>
          <w:sz w:val="28"/>
          <w:szCs w:val="28"/>
        </w:rPr>
        <w:t>二、实质性响应审查</w:t>
      </w:r>
      <w:bookmarkEnd w:id="18"/>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19" w:name="_Toc513218084"/>
      <w:r>
        <w:rPr>
          <w:rStyle w:val="42"/>
          <w:rFonts w:hint="eastAsia" w:hAnsi="宋体"/>
          <w:sz w:val="28"/>
          <w:szCs w:val="28"/>
        </w:rPr>
        <w:t>三、无效响应</w:t>
      </w:r>
      <w:bookmarkEnd w:id="19"/>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0"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0"/>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1" w:name="_Toc513218086"/>
      <w:r>
        <w:rPr>
          <w:rStyle w:val="42"/>
          <w:rFonts w:hint="eastAsia" w:hAnsi="宋体"/>
          <w:sz w:val="28"/>
          <w:szCs w:val="28"/>
        </w:rPr>
        <w:t>五、评审</w:t>
      </w:r>
      <w:bookmarkEnd w:id="21"/>
      <w:r>
        <w:rPr>
          <w:rStyle w:val="42"/>
          <w:rFonts w:hint="eastAsia" w:hAnsi="宋体"/>
          <w:sz w:val="28"/>
          <w:szCs w:val="28"/>
        </w:rPr>
        <w:t>原则及成交供应商确定</w:t>
      </w:r>
    </w:p>
    <w:p>
      <w:pPr>
        <w:ind w:firstLine="495" w:firstLineChars="177"/>
        <w:rPr>
          <w:rFonts w:ascii="宋体" w:hAnsi="宋体"/>
          <w:sz w:val="28"/>
          <w:szCs w:val="28"/>
        </w:rPr>
      </w:pPr>
      <w:bookmarkStart w:id="22"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pPr>
        <w:pStyle w:val="30"/>
        <w:spacing w:before="0" w:after="0"/>
        <w:rPr>
          <w:rFonts w:ascii="宋体" w:hAnsi="宋体" w:eastAsia="宋体"/>
          <w:sz w:val="28"/>
          <w:szCs w:val="28"/>
        </w:rPr>
      </w:pPr>
      <w:r>
        <w:rPr>
          <w:rFonts w:ascii="宋体" w:hAnsi="宋体" w:eastAsia="宋体"/>
          <w:sz w:val="28"/>
          <w:szCs w:val="28"/>
        </w:rPr>
        <w:br w:type="page"/>
      </w:r>
      <w:bookmarkStart w:id="23"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1124" w:firstLineChars="400"/>
        <w:rPr>
          <w:rFonts w:hint="eastAsia" w:ascii="宋体" w:hAnsi="宋体"/>
          <w:b/>
          <w:bCs/>
          <w:sz w:val="28"/>
          <w:szCs w:val="28"/>
          <w:lang w:val="en-US" w:eastAsia="zh-CN"/>
        </w:rPr>
      </w:pPr>
      <w:r>
        <w:rPr>
          <w:rFonts w:hint="eastAsia" w:ascii="宋体" w:hAnsi="宋体"/>
          <w:b/>
          <w:bCs/>
          <w:sz w:val="28"/>
          <w:szCs w:val="28"/>
          <w:lang w:val="en-US" w:eastAsia="zh-CN"/>
        </w:rPr>
        <w:t>项 目 名 称：</w:t>
      </w:r>
    </w:p>
    <w:p>
      <w:pPr>
        <w:ind w:firstLine="1124" w:firstLineChars="400"/>
        <w:rPr>
          <w:rFonts w:hint="eastAsia" w:ascii="宋体" w:hAnsi="宋体"/>
          <w:b/>
          <w:bCs/>
          <w:sz w:val="28"/>
          <w:szCs w:val="28"/>
          <w:lang w:val="en-US" w:eastAsia="zh-CN"/>
        </w:rPr>
      </w:pPr>
      <w:r>
        <w:rPr>
          <w:rFonts w:hint="eastAsia" w:ascii="宋体" w:hAnsi="宋体"/>
          <w:b/>
          <w:bCs/>
          <w:sz w:val="28"/>
          <w:szCs w:val="28"/>
          <w:lang w:val="en-US" w:eastAsia="zh-CN"/>
        </w:rPr>
        <w:t>项 目 编 号：</w:t>
      </w:r>
    </w:p>
    <w:p>
      <w:pPr>
        <w:ind w:firstLine="1124" w:firstLineChars="400"/>
        <w:rPr>
          <w:rFonts w:hint="default" w:ascii="宋体" w:hAnsi="宋体"/>
          <w:b/>
          <w:bCs/>
          <w:sz w:val="28"/>
          <w:szCs w:val="28"/>
          <w:lang w:val="en-US" w:eastAsia="zh-CN"/>
        </w:rPr>
      </w:pPr>
      <w:r>
        <w:rPr>
          <w:rFonts w:hint="eastAsia" w:ascii="宋体" w:hAnsi="宋体"/>
          <w:b/>
          <w:bCs/>
          <w:sz w:val="28"/>
          <w:szCs w:val="28"/>
          <w:lang w:val="en-US" w:eastAsia="zh-CN"/>
        </w:rPr>
        <w:t>项 目流水号：</w:t>
      </w:r>
    </w:p>
    <w:p>
      <w:pPr>
        <w:ind w:firstLine="1124" w:firstLineChars="400"/>
        <w:rPr>
          <w:rFonts w:hint="eastAsia" w:ascii="宋体" w:hAnsi="宋体"/>
          <w:b/>
          <w:bCs/>
          <w:sz w:val="28"/>
          <w:szCs w:val="28"/>
          <w:lang w:val="en-US" w:eastAsia="zh-CN"/>
        </w:rPr>
      </w:pPr>
      <w:r>
        <w:rPr>
          <w:rFonts w:hint="eastAsia" w:ascii="宋体" w:hAnsi="宋体"/>
          <w:b/>
          <w:bCs/>
          <w:sz w:val="28"/>
          <w:szCs w:val="28"/>
          <w:lang w:val="en-US" w:eastAsia="zh-CN"/>
        </w:rPr>
        <w:t xml:space="preserve">包       号： </w:t>
      </w:r>
    </w:p>
    <w:p>
      <w:pPr>
        <w:ind w:firstLine="1124" w:firstLineChars="400"/>
        <w:rPr>
          <w:rFonts w:hint="default" w:ascii="宋体" w:hAnsi="宋体" w:eastAsia="宋体"/>
          <w:b/>
          <w:bCs/>
          <w:sz w:val="28"/>
          <w:szCs w:val="28"/>
          <w:lang w:val="en-US" w:eastAsia="zh-CN"/>
        </w:rPr>
      </w:pPr>
      <w:r>
        <w:rPr>
          <w:rFonts w:hint="eastAsia" w:ascii="宋体" w:hAnsi="宋体"/>
          <w:b/>
          <w:bCs/>
          <w:sz w:val="28"/>
          <w:szCs w:val="28"/>
          <w:lang w:val="en-US" w:eastAsia="zh-CN"/>
        </w:rPr>
        <w:t>响应 供应商：</w:t>
      </w:r>
    </w:p>
    <w:p>
      <w:pPr>
        <w:rPr>
          <w:rFonts w:ascii="宋体" w:hAnsi="宋体"/>
          <w:b/>
          <w:bCs/>
          <w:sz w:val="28"/>
          <w:szCs w:val="28"/>
        </w:rPr>
      </w:pPr>
    </w:p>
    <w:p>
      <w:pPr>
        <w:rPr>
          <w:rFonts w:ascii="宋体" w:hAnsi="宋体"/>
          <w:sz w:val="28"/>
          <w:szCs w:val="28"/>
        </w:rPr>
      </w:pPr>
    </w:p>
    <w:p>
      <w:pPr>
        <w:ind w:firstLine="1526" w:firstLineChars="545"/>
        <w:jc w:val="right"/>
        <w:rPr>
          <w:rFonts w:ascii="宋体" w:hAnsi="宋体"/>
          <w:b/>
          <w:sz w:val="32"/>
          <w:szCs w:val="32"/>
        </w:rPr>
      </w:pPr>
      <w:r>
        <w:rPr>
          <w:rFonts w:hint="eastAsia" w:ascii="宋体" w:hAnsi="宋体"/>
          <w:sz w:val="28"/>
          <w:szCs w:val="28"/>
        </w:rPr>
        <w:t xml:space="preserve"> </w:t>
      </w:r>
    </w:p>
    <w:p>
      <w:pPr>
        <w:ind w:firstLine="2731" w:firstLineChars="850"/>
        <w:jc w:val="right"/>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5" w:name="_Toc26377892"/>
      <w:bookmarkStart w:id="26" w:name="_Toc26377924"/>
      <w:bookmarkStart w:id="27" w:name="_Toc26378003"/>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5"/>
    <w:bookmarkEnd w:id="26"/>
    <w:bookmarkEnd w:id="27"/>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w:t>
      </w:r>
      <w:r>
        <w:rPr>
          <w:rFonts w:hint="eastAsia" w:hAnsi="宋体"/>
          <w:sz w:val="28"/>
          <w:szCs w:val="28"/>
          <w:lang w:val="en-US" w:eastAsia="zh-CN"/>
        </w:rPr>
        <w:t>2</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28"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right="482" w:firstLine="422" w:firstLineChars="200"/>
        <w:jc w:val="both"/>
        <w:rPr>
          <w:rFonts w:hAnsi="宋体"/>
          <w:b/>
          <w:color w:val="FF0000"/>
          <w:kern w:val="0"/>
          <w:szCs w:val="21"/>
        </w:rPr>
      </w:pPr>
      <w:r>
        <w:rPr>
          <w:rFonts w:hAnsi="宋体"/>
          <w:b/>
          <w:color w:val="FF0000"/>
          <w:kern w:val="0"/>
          <w:szCs w:val="21"/>
        </w:rPr>
        <w:t>本授权书在响应文件外，</w:t>
      </w:r>
      <w:r>
        <w:rPr>
          <w:rFonts w:hint="eastAsia" w:hAnsi="宋体"/>
          <w:b/>
          <w:color w:val="FF0000"/>
          <w:kern w:val="0"/>
          <w:szCs w:val="21"/>
        </w:rPr>
        <w:t>仍</w:t>
      </w:r>
      <w:r>
        <w:rPr>
          <w:rFonts w:hAnsi="宋体"/>
          <w:b/>
          <w:color w:val="FF0000"/>
          <w:kern w:val="0"/>
          <w:szCs w:val="21"/>
        </w:rPr>
        <w:t>需单独提交一份，无需密封，在递交</w:t>
      </w:r>
      <w:r>
        <w:rPr>
          <w:rFonts w:hint="eastAsia" w:hAnsi="宋体"/>
          <w:b/>
          <w:color w:val="FF0000"/>
          <w:kern w:val="0"/>
          <w:szCs w:val="21"/>
        </w:rPr>
        <w:t>响应文件</w:t>
      </w:r>
      <w:r>
        <w:rPr>
          <w:rFonts w:hAnsi="宋体"/>
          <w:b/>
          <w:color w:val="FF0000"/>
          <w:kern w:val="0"/>
          <w:szCs w:val="21"/>
        </w:rPr>
        <w:t>时</w:t>
      </w:r>
      <w:r>
        <w:rPr>
          <w:rFonts w:hint="eastAsia" w:hAnsi="宋体"/>
          <w:b/>
          <w:color w:val="FF0000"/>
          <w:kern w:val="0"/>
          <w:szCs w:val="21"/>
        </w:rPr>
        <w:t>与</w:t>
      </w:r>
      <w:r>
        <w:rPr>
          <w:rFonts w:hAnsi="宋体"/>
          <w:b/>
          <w:color w:val="FF0000"/>
          <w:kern w:val="0"/>
          <w:szCs w:val="21"/>
        </w:rPr>
        <w:t>身份证一同出示，以证明合法竞标身份。</w:t>
      </w:r>
    </w:p>
    <w:bookmarkEnd w:id="28"/>
    <w:p>
      <w:pPr>
        <w:autoSpaceDE w:val="0"/>
        <w:autoSpaceDN w:val="0"/>
        <w:jc w:val="center"/>
        <w:rPr>
          <w:rFonts w:ascii="宋体" w:hAnsi="宋体"/>
          <w:b/>
          <w:sz w:val="32"/>
          <w:szCs w:val="32"/>
        </w:rPr>
      </w:pPr>
    </w:p>
    <w:p>
      <w:pPr>
        <w:pStyle w:val="18"/>
        <w:jc w:val="both"/>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三、中小企业声明函(货物</w:t>
      </w:r>
      <w:r>
        <w:rPr>
          <w:rFonts w:hint="eastAsia" w:hAnsi="宋体"/>
          <w:b/>
          <w:color w:val="000000"/>
          <w:sz w:val="32"/>
          <w:szCs w:val="32"/>
          <w:lang w:val="en-US" w:eastAsia="zh-CN"/>
        </w:rPr>
        <w:t>类</w:t>
      </w:r>
      <w:r>
        <w:rPr>
          <w:rFonts w:hint="eastAsia" w:hAnsi="宋体"/>
          <w:b/>
          <w:color w:val="000000"/>
          <w:sz w:val="32"/>
          <w:szCs w:val="32"/>
          <w:lang w:val="zh-CN"/>
        </w:rPr>
        <w:t>)</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中小</w:t>
      </w:r>
      <w:r>
        <w:rPr>
          <w:rFonts w:hint="eastAsia" w:ascii="宋体" w:hAnsi="宋体"/>
          <w:b/>
          <w:sz w:val="24"/>
        </w:rPr>
        <w:t>企业，需填写</w:t>
      </w:r>
      <w:r>
        <w:rPr>
          <w:rFonts w:hint="eastAsia" w:ascii="宋体" w:hAnsi="宋体"/>
          <w:b/>
          <w:sz w:val="24"/>
          <w:lang w:val="en-US" w:eastAsia="zh-CN"/>
        </w:rPr>
        <w:t>此</w:t>
      </w:r>
      <w:r>
        <w:rPr>
          <w:rFonts w:hint="eastAsia" w:ascii="宋体" w:hAnsi="宋体"/>
          <w:b/>
          <w:sz w:val="24"/>
        </w:rPr>
        <w:t>声明函，同时提供</w:t>
      </w:r>
      <w:r>
        <w:rPr>
          <w:rFonts w:ascii="宋体" w:hAnsi="宋体"/>
          <w:b/>
          <w:sz w:val="24"/>
        </w:rPr>
        <w:t>http://www.gsxt.gov.cn/index.html网站</w:t>
      </w:r>
      <w:r>
        <w:rPr>
          <w:rFonts w:hint="eastAsia" w:ascii="宋体" w:hAnsi="宋体"/>
          <w:b/>
          <w:sz w:val="24"/>
          <w:lang w:val="en-US" w:eastAsia="zh-CN"/>
        </w:rPr>
        <w:t>种</w:t>
      </w:r>
      <w:r>
        <w:rPr>
          <w:rFonts w:ascii="宋体" w:hAnsi="宋体"/>
          <w:b/>
          <w:sz w:val="24"/>
        </w:rPr>
        <w:t>企业查询页</w:t>
      </w:r>
      <w:r>
        <w:rPr>
          <w:rFonts w:hint="eastAsia" w:ascii="宋体" w:hAnsi="宋体"/>
          <w:b/>
          <w:sz w:val="24"/>
          <w:lang w:val="en-US" w:eastAsia="zh-CN"/>
        </w:rPr>
        <w:t>面</w:t>
      </w:r>
      <w:r>
        <w:rPr>
          <w:rFonts w:ascii="宋体" w:hAnsi="宋体"/>
          <w:b/>
          <w:sz w:val="24"/>
        </w:rPr>
        <w:t>截图</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中小企业声明函(工程、服务</w:t>
      </w:r>
      <w:r>
        <w:rPr>
          <w:rFonts w:hint="eastAsia" w:hAnsi="宋体"/>
          <w:b/>
          <w:color w:val="000000"/>
          <w:sz w:val="32"/>
          <w:szCs w:val="32"/>
          <w:lang w:val="en-US" w:eastAsia="zh-CN"/>
        </w:rPr>
        <w:t>类</w:t>
      </w:r>
      <w:r>
        <w:rPr>
          <w:rFonts w:hint="eastAsia" w:hAnsi="宋体"/>
          <w:b/>
          <w:color w:val="000000"/>
          <w:sz w:val="32"/>
          <w:szCs w:val="32"/>
          <w:lang w:val="zh-CN"/>
        </w:rPr>
        <w:t>)</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中小</w:t>
      </w:r>
      <w:r>
        <w:rPr>
          <w:rFonts w:hint="eastAsia" w:ascii="宋体" w:hAnsi="宋体"/>
          <w:b/>
          <w:sz w:val="24"/>
        </w:rPr>
        <w:t>企业，需填写</w:t>
      </w:r>
      <w:r>
        <w:rPr>
          <w:rFonts w:hint="eastAsia" w:ascii="宋体" w:hAnsi="宋体"/>
          <w:b/>
          <w:sz w:val="24"/>
          <w:lang w:val="en-US" w:eastAsia="zh-CN"/>
        </w:rPr>
        <w:t>此</w:t>
      </w:r>
      <w:r>
        <w:rPr>
          <w:rFonts w:hint="eastAsia" w:ascii="宋体" w:hAnsi="宋体"/>
          <w:b/>
          <w:sz w:val="24"/>
        </w:rPr>
        <w:t>声明函，同时提供</w:t>
      </w:r>
      <w:r>
        <w:rPr>
          <w:rFonts w:ascii="宋体" w:hAnsi="宋体"/>
          <w:b/>
          <w:sz w:val="24"/>
        </w:rPr>
        <w:t>http://www.gsxt.gov.cn/index.html网站</w:t>
      </w:r>
      <w:r>
        <w:rPr>
          <w:rFonts w:hint="eastAsia" w:ascii="宋体" w:hAnsi="宋体"/>
          <w:b/>
          <w:sz w:val="24"/>
          <w:lang w:val="en-US" w:eastAsia="zh-CN"/>
        </w:rPr>
        <w:t>种</w:t>
      </w:r>
      <w:r>
        <w:rPr>
          <w:rFonts w:ascii="宋体" w:hAnsi="宋体"/>
          <w:b/>
          <w:sz w:val="24"/>
        </w:rPr>
        <w:t>企业查询页</w:t>
      </w:r>
      <w:r>
        <w:rPr>
          <w:rFonts w:hint="eastAsia" w:ascii="宋体" w:hAnsi="宋体"/>
          <w:b/>
          <w:sz w:val="24"/>
          <w:lang w:val="en-US" w:eastAsia="zh-CN"/>
        </w:rPr>
        <w:t>面</w:t>
      </w:r>
      <w:r>
        <w:rPr>
          <w:rFonts w:ascii="宋体" w:hAnsi="宋体"/>
          <w:b/>
          <w:sz w:val="24"/>
        </w:rPr>
        <w:t>截图</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3082"/>
        <w:gridCol w:w="1118"/>
        <w:gridCol w:w="1984"/>
        <w:gridCol w:w="1151"/>
        <w:gridCol w:w="21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3082"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118"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984" w:type="dxa"/>
            <w:shd w:val="clear" w:color="auto" w:fill="auto"/>
            <w:vAlign w:val="center"/>
          </w:tcPr>
          <w:p>
            <w:pPr>
              <w:jc w:val="center"/>
              <w:rPr>
                <w:rFonts w:hint="eastAsia" w:ascii="宋体" w:hAnsi="宋体" w:eastAsia="宋体"/>
                <w:b/>
                <w:sz w:val="28"/>
                <w:szCs w:val="28"/>
                <w:lang w:eastAsia="zh-CN"/>
              </w:rPr>
            </w:pPr>
            <w:r>
              <w:rPr>
                <w:rFonts w:hint="eastAsia" w:ascii="宋体" w:hAnsi="宋体"/>
                <w:b/>
                <w:sz w:val="28"/>
                <w:szCs w:val="28"/>
              </w:rPr>
              <w:t>总</w:t>
            </w:r>
            <w:r>
              <w:rPr>
                <w:rFonts w:ascii="宋体" w:hAnsi="宋体"/>
                <w:b/>
                <w:sz w:val="28"/>
                <w:szCs w:val="28"/>
              </w:rPr>
              <w:t>价</w:t>
            </w:r>
            <w:r>
              <w:rPr>
                <w:rFonts w:hint="eastAsia" w:ascii="宋体" w:hAnsi="宋体"/>
                <w:b/>
                <w:sz w:val="28"/>
                <w:szCs w:val="28"/>
                <w:lang w:eastAsia="zh-CN"/>
              </w:rPr>
              <w:t>（</w:t>
            </w:r>
            <w:r>
              <w:rPr>
                <w:rFonts w:hint="eastAsia" w:ascii="宋体" w:hAnsi="宋体"/>
                <w:b/>
                <w:sz w:val="28"/>
                <w:szCs w:val="28"/>
                <w:lang w:val="en-US" w:eastAsia="zh-CN"/>
              </w:rPr>
              <w:t>元</w:t>
            </w:r>
            <w:r>
              <w:rPr>
                <w:rFonts w:hint="eastAsia" w:ascii="宋体" w:hAnsi="宋体"/>
                <w:b/>
                <w:sz w:val="28"/>
                <w:szCs w:val="28"/>
                <w:lang w:eastAsia="zh-CN"/>
              </w:rPr>
              <w:t>）</w:t>
            </w:r>
          </w:p>
        </w:tc>
        <w:tc>
          <w:tcPr>
            <w:tcW w:w="1151" w:type="dxa"/>
            <w:shd w:val="clear" w:color="auto" w:fill="auto"/>
            <w:vAlign w:val="center"/>
          </w:tcPr>
          <w:p>
            <w:pPr>
              <w:jc w:val="center"/>
              <w:rPr>
                <w:rFonts w:ascii="宋体" w:hAnsi="宋体"/>
                <w:b/>
                <w:sz w:val="28"/>
                <w:szCs w:val="28"/>
              </w:rPr>
            </w:pPr>
            <w:r>
              <w:rPr>
                <w:rFonts w:hint="eastAsia" w:ascii="宋体" w:hAnsi="宋体"/>
                <w:b/>
                <w:sz w:val="28"/>
                <w:szCs w:val="28"/>
              </w:rPr>
              <w:t>服务期</w:t>
            </w:r>
          </w:p>
        </w:tc>
        <w:tc>
          <w:tcPr>
            <w:tcW w:w="2110" w:type="dxa"/>
            <w:shd w:val="clear" w:color="auto" w:fill="auto"/>
            <w:vAlign w:val="center"/>
          </w:tcPr>
          <w:p>
            <w:pPr>
              <w:jc w:val="center"/>
              <w:rPr>
                <w:rFonts w:ascii="宋体" w:hAnsi="宋体"/>
                <w:b/>
                <w:sz w:val="28"/>
                <w:szCs w:val="28"/>
              </w:rPr>
            </w:pPr>
            <w:r>
              <w:rPr>
                <w:rFonts w:hint="eastAsia" w:ascii="宋体" w:hAnsi="宋体"/>
                <w:b/>
                <w:sz w:val="28"/>
                <w:szCs w:val="28"/>
              </w:rPr>
              <w:t>服务</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118"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984" w:type="dxa"/>
            <w:shd w:val="clear" w:color="auto" w:fill="auto"/>
          </w:tcPr>
          <w:p>
            <w:pPr>
              <w:pStyle w:val="19"/>
              <w:ind w:left="5250"/>
              <w:jc w:val="center"/>
              <w:rPr>
                <w:rFonts w:ascii="宋体" w:hAnsi="宋体"/>
                <w:sz w:val="28"/>
                <w:szCs w:val="28"/>
              </w:rPr>
            </w:pPr>
          </w:p>
        </w:tc>
        <w:tc>
          <w:tcPr>
            <w:tcW w:w="1151" w:type="dxa"/>
            <w:shd w:val="clear" w:color="auto" w:fill="auto"/>
          </w:tcPr>
          <w:p>
            <w:pPr>
              <w:pStyle w:val="19"/>
              <w:ind w:left="5250"/>
              <w:jc w:val="center"/>
              <w:rPr>
                <w:rFonts w:ascii="宋体" w:hAnsi="宋体"/>
                <w:sz w:val="28"/>
                <w:szCs w:val="28"/>
              </w:rPr>
            </w:pPr>
          </w:p>
        </w:tc>
        <w:tc>
          <w:tcPr>
            <w:tcW w:w="2110"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118" w:type="dxa"/>
            <w:shd w:val="clear" w:color="auto" w:fill="auto"/>
          </w:tcPr>
          <w:p>
            <w:pPr>
              <w:pStyle w:val="19"/>
              <w:ind w:left="5250"/>
              <w:jc w:val="center"/>
              <w:rPr>
                <w:rFonts w:ascii="宋体" w:hAnsi="宋体"/>
                <w:sz w:val="28"/>
                <w:szCs w:val="28"/>
              </w:rPr>
            </w:pPr>
          </w:p>
        </w:tc>
        <w:tc>
          <w:tcPr>
            <w:tcW w:w="1984" w:type="dxa"/>
            <w:shd w:val="clear" w:color="auto" w:fill="auto"/>
          </w:tcPr>
          <w:p>
            <w:pPr>
              <w:pStyle w:val="19"/>
              <w:ind w:left="5250"/>
              <w:jc w:val="center"/>
              <w:rPr>
                <w:rFonts w:ascii="宋体" w:hAnsi="宋体"/>
                <w:sz w:val="28"/>
                <w:szCs w:val="28"/>
              </w:rPr>
            </w:pPr>
          </w:p>
        </w:tc>
        <w:tc>
          <w:tcPr>
            <w:tcW w:w="1151" w:type="dxa"/>
            <w:shd w:val="clear" w:color="auto" w:fill="auto"/>
          </w:tcPr>
          <w:p>
            <w:pPr>
              <w:pStyle w:val="19"/>
              <w:ind w:left="5250"/>
              <w:jc w:val="center"/>
              <w:rPr>
                <w:rFonts w:ascii="宋体" w:hAnsi="宋体"/>
                <w:sz w:val="28"/>
                <w:szCs w:val="28"/>
              </w:rPr>
            </w:pPr>
          </w:p>
        </w:tc>
        <w:tc>
          <w:tcPr>
            <w:tcW w:w="2110"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w:t>
            </w:r>
            <w:r>
              <w:rPr>
                <w:rFonts w:hint="eastAsia" w:ascii="宋体" w:hAnsi="宋体"/>
                <w:b/>
                <w:sz w:val="28"/>
                <w:szCs w:val="28"/>
                <w:lang w:val="en-US" w:eastAsia="zh-CN"/>
              </w:rPr>
              <w:t>可</w:t>
            </w:r>
            <w:r>
              <w:rPr>
                <w:rFonts w:ascii="宋体" w:hAnsi="宋体"/>
                <w:b/>
                <w:sz w:val="28"/>
                <w:szCs w:val="28"/>
              </w:rPr>
              <w:t>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r>
        <w:rPr>
          <w:rFonts w:hint="eastAsia" w:ascii="宋体" w:hAnsi="宋体"/>
          <w:sz w:val="28"/>
          <w:szCs w:val="28"/>
        </w:rPr>
        <w:t>日  期：202</w:t>
      </w:r>
      <w:r>
        <w:rPr>
          <w:rFonts w:hint="eastAsia" w:ascii="宋体" w:hAnsi="宋体"/>
          <w:sz w:val="28"/>
          <w:szCs w:val="28"/>
          <w:lang w:val="en-US" w:eastAsia="zh-CN"/>
        </w:rPr>
        <w:t>2</w:t>
      </w:r>
      <w:r>
        <w:rPr>
          <w:rFonts w:ascii="宋体" w:hAnsi="宋体"/>
          <w:sz w:val="28"/>
          <w:szCs w:val="28"/>
        </w:rPr>
        <w:t xml:space="preserve">年    月    </w:t>
      </w:r>
    </w:p>
    <w:p>
      <w:pPr>
        <w:jc w:val="both"/>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en-US" w:eastAsia="zh-CN"/>
        </w:rPr>
        <w:t xml:space="preserve"> </w:t>
      </w: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hint="eastAsia"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Ansi="宋体"/>
          <w:sz w:val="28"/>
          <w:szCs w:val="28"/>
        </w:rPr>
      </w:pPr>
      <w:r>
        <w:rPr>
          <w:rFonts w:hint="eastAsia" w:hAnsi="宋体"/>
          <w:sz w:val="28"/>
          <w:szCs w:val="28"/>
        </w:rPr>
        <w:t>1</w:t>
      </w:r>
      <w:r>
        <w:rPr>
          <w:rFonts w:hint="eastAsia" w:hAnsi="宋体"/>
          <w:sz w:val="28"/>
          <w:szCs w:val="28"/>
          <w:lang w:eastAsia="zh-CN"/>
        </w:rPr>
        <w:t>、</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hAnsi="宋体"/>
          <w:sz w:val="28"/>
          <w:szCs w:val="28"/>
        </w:rPr>
      </w:pPr>
      <w:r>
        <w:rPr>
          <w:rFonts w:hint="eastAsia" w:hAnsi="宋体"/>
          <w:sz w:val="28"/>
          <w:szCs w:val="28"/>
          <w:lang w:val="en-US" w:eastAsia="zh-CN"/>
        </w:rPr>
        <w:t>2</w:t>
      </w:r>
      <w:r>
        <w:rPr>
          <w:rFonts w:hint="eastAsia" w:hAnsi="宋体"/>
          <w:sz w:val="28"/>
          <w:szCs w:val="28"/>
        </w:rPr>
        <w:t>、供应商营业执照在有效期内且经营范围必须符合本次询标文件要求；</w:t>
      </w:r>
    </w:p>
    <w:p>
      <w:pPr>
        <w:pStyle w:val="1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hAnsi="宋体"/>
          <w:sz w:val="28"/>
          <w:szCs w:val="28"/>
        </w:rPr>
      </w:pPr>
      <w:r>
        <w:rPr>
          <w:rFonts w:hint="eastAsia" w:hAnsi="宋体"/>
          <w:sz w:val="28"/>
          <w:szCs w:val="28"/>
          <w:lang w:val="en-US" w:eastAsia="zh-CN"/>
        </w:rPr>
        <w:t>3</w:t>
      </w:r>
      <w:r>
        <w:rPr>
          <w:rFonts w:hint="eastAsia" w:hAnsi="宋体"/>
          <w:sz w:val="28"/>
          <w:szCs w:val="28"/>
        </w:rPr>
        <w:t>、投标单位近3个月为企业员工缴纳社保资金的凭证；</w:t>
      </w:r>
    </w:p>
    <w:p>
      <w:pPr>
        <w:pStyle w:val="1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hAnsi="宋体"/>
          <w:sz w:val="28"/>
          <w:szCs w:val="28"/>
        </w:rPr>
      </w:pPr>
      <w:r>
        <w:rPr>
          <w:rFonts w:hint="eastAsia" w:hAnsi="宋体"/>
          <w:sz w:val="28"/>
          <w:szCs w:val="28"/>
          <w:lang w:val="en-US" w:eastAsia="zh-CN"/>
        </w:rPr>
        <w:t>4</w:t>
      </w:r>
      <w:r>
        <w:rPr>
          <w:rFonts w:hint="eastAsia" w:hAnsi="宋体"/>
          <w:sz w:val="28"/>
          <w:szCs w:val="28"/>
        </w:rPr>
        <w:t>、投标单位近3个月的纳税证明；</w:t>
      </w:r>
    </w:p>
    <w:p>
      <w:pPr>
        <w:pStyle w:val="1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hAnsi="宋体"/>
          <w:sz w:val="28"/>
          <w:szCs w:val="28"/>
        </w:rPr>
      </w:pPr>
      <w:r>
        <w:rPr>
          <w:rFonts w:hint="eastAsia" w:hAnsi="宋体"/>
          <w:sz w:val="28"/>
          <w:szCs w:val="28"/>
          <w:lang w:val="en-US" w:eastAsia="zh-CN"/>
        </w:rPr>
        <w:t>5</w:t>
      </w:r>
      <w:r>
        <w:rPr>
          <w:rFonts w:hint="eastAsia" w:hAnsi="宋体"/>
          <w:sz w:val="28"/>
          <w:szCs w:val="28"/>
        </w:rPr>
        <w:t>、投标人上一年度财务报表；</w:t>
      </w:r>
    </w:p>
    <w:p>
      <w:pPr>
        <w:pStyle w:val="1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hAnsi="宋体"/>
          <w:sz w:val="28"/>
          <w:szCs w:val="28"/>
          <w:lang w:val="en-US" w:eastAsia="zh-CN"/>
        </w:rPr>
      </w:pPr>
      <w:r>
        <w:rPr>
          <w:rFonts w:hint="eastAsia" w:hAnsi="宋体"/>
          <w:sz w:val="28"/>
          <w:szCs w:val="28"/>
          <w:lang w:val="en-US" w:eastAsia="zh-CN"/>
        </w:rPr>
        <w:t>6</w:t>
      </w:r>
      <w:r>
        <w:rPr>
          <w:rFonts w:hint="eastAsia" w:hAnsi="宋体"/>
          <w:sz w:val="28"/>
          <w:szCs w:val="28"/>
        </w:rPr>
        <w:t>、</w:t>
      </w:r>
      <w:r>
        <w:rPr>
          <w:rFonts w:hint="eastAsia" w:hAnsi="宋体"/>
          <w:sz w:val="28"/>
          <w:szCs w:val="28"/>
          <w:lang w:val="en-US" w:eastAsia="zh-CN"/>
        </w:rPr>
        <w:t>近三年无违法犯罪不良记录记录声明；</w:t>
      </w:r>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rPr>
          <w:rFonts w:hAnsi="宋体"/>
          <w:sz w:val="28"/>
          <w:szCs w:val="28"/>
        </w:rPr>
      </w:pP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29" w:name="_Toc266431151"/>
      <w:bookmarkStart w:id="30" w:name="_Toc266776880"/>
      <w:r>
        <w:rPr>
          <w:rFonts w:hint="eastAsia" w:hAnsi="宋体"/>
          <w:sz w:val="28"/>
          <w:szCs w:val="28"/>
        </w:rPr>
        <w:t>3.1 生产厂家售后服务机构、联系人、联系电话</w:t>
      </w:r>
      <w:bookmarkEnd w:id="29"/>
      <w:bookmarkEnd w:id="30"/>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1" w:name="_Toc266431152"/>
      <w:bookmarkStart w:id="32" w:name="_Toc266776881"/>
      <w:r>
        <w:rPr>
          <w:rFonts w:hint="eastAsia" w:hAnsi="宋体"/>
          <w:sz w:val="28"/>
          <w:szCs w:val="28"/>
        </w:rPr>
        <w:t>3.2 本地化售后服务网点分布、机构名称、联系人、联系电话。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776882"/>
      <w:bookmarkStart w:id="34" w:name="_Toc266431153"/>
      <w:r>
        <w:rPr>
          <w:rFonts w:hint="eastAsia" w:hAnsi="宋体"/>
          <w:sz w:val="28"/>
          <w:szCs w:val="28"/>
        </w:rPr>
        <w:t>3.3 售后服务人员及技术职称情况。</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431154"/>
      <w:bookmarkStart w:id="36" w:name="_Toc266776883"/>
      <w:r>
        <w:rPr>
          <w:rFonts w:hint="eastAsia" w:hAnsi="宋体"/>
          <w:sz w:val="28"/>
          <w:szCs w:val="28"/>
        </w:rPr>
        <w:t>（以上内容可视具体情况删改）</w:t>
      </w:r>
      <w:bookmarkEnd w:id="35"/>
      <w:bookmarkEnd w:id="36"/>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jc w:val="both"/>
        <w:rPr>
          <w:rFonts w:hint="eastAsia" w:ascii="宋体" w:hAnsi="宋体" w:eastAsia="宋体"/>
          <w:sz w:val="32"/>
          <w:lang w:eastAsia="zh-CN"/>
        </w:rPr>
      </w:pPr>
      <w:r>
        <w:rPr>
          <w:rFonts w:ascii="宋体" w:hAnsi="宋体" w:eastAsia="宋体"/>
          <w:sz w:val="28"/>
          <w:szCs w:val="28"/>
        </w:rPr>
        <w:br w:type="page"/>
      </w:r>
      <w:bookmarkStart w:id="37" w:name="_Toc338935023"/>
      <w:r>
        <w:rPr>
          <w:rFonts w:hint="eastAsia" w:ascii="宋体" w:hAnsi="宋体" w:eastAsia="宋体"/>
          <w:sz w:val="28"/>
          <w:szCs w:val="28"/>
          <w:lang w:val="en-US" w:eastAsia="zh-CN"/>
        </w:rPr>
        <w:t xml:space="preserve">           </w:t>
      </w:r>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7"/>
      <w:r>
        <w:rPr>
          <w:rFonts w:hint="eastAsia" w:ascii="宋体" w:hAnsi="宋体" w:eastAsia="宋体"/>
          <w:sz w:val="32"/>
          <w:lang w:eastAsia="zh-CN"/>
        </w:rPr>
        <w:t>（</w:t>
      </w:r>
      <w:r>
        <w:rPr>
          <w:rFonts w:hint="eastAsia" w:ascii="宋体" w:hAnsi="宋体" w:eastAsia="宋体"/>
          <w:sz w:val="32"/>
          <w:lang w:val="en-US" w:eastAsia="zh-CN"/>
        </w:rPr>
        <w:t>仅供参考</w:t>
      </w:r>
      <w:r>
        <w:rPr>
          <w:rFonts w:hint="eastAsia" w:ascii="宋体" w:hAnsi="宋体" w:eastAsia="宋体"/>
          <w:sz w:val="32"/>
          <w:lang w:eastAsia="zh-CN"/>
        </w:rPr>
        <w:t>）</w:t>
      </w:r>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w:t>
      </w:r>
      <w:r>
        <w:rPr>
          <w:rFonts w:hint="eastAsia" w:ascii="宋体" w:hAnsi="宋体"/>
          <w:b/>
          <w:sz w:val="32"/>
          <w:szCs w:val="32"/>
          <w:lang w:val="en-US" w:eastAsia="zh-CN"/>
        </w:rPr>
        <w:t>二</w:t>
      </w:r>
      <w:r>
        <w:rPr>
          <w:rFonts w:hint="eastAsia" w:ascii="宋体" w:hAnsi="宋体"/>
          <w:b/>
          <w:sz w:val="32"/>
          <w:szCs w:val="32"/>
        </w:rPr>
        <w:t>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w:t>
      </w:r>
      <w:r>
        <w:rPr>
          <w:rFonts w:hint="eastAsia" w:ascii="宋体" w:hAnsi="宋体"/>
          <w:color w:val="FF0000"/>
          <w:sz w:val="30"/>
          <w:szCs w:val="30"/>
          <w:lang w:val="en-US" w:eastAsia="zh-CN"/>
        </w:rPr>
        <w:t>2</w:t>
      </w:r>
      <w:bookmarkStart w:id="38" w:name="_GoBack"/>
      <w:bookmarkEnd w:id="38"/>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35</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77928"/>
    <w:multiLevelType w:val="singleLevel"/>
    <w:tmpl w:val="A6777928"/>
    <w:lvl w:ilvl="0" w:tentative="0">
      <w:start w:val="1"/>
      <w:numFmt w:val="decimal"/>
      <w:suff w:val="nothing"/>
      <w:lvlText w:val="%1、"/>
      <w:lvlJc w:val="left"/>
    </w:lvl>
  </w:abstractNum>
  <w:abstractNum w:abstractNumId="1">
    <w:nsid w:val="E633B1ED"/>
    <w:multiLevelType w:val="singleLevel"/>
    <w:tmpl w:val="E633B1ED"/>
    <w:lvl w:ilvl="0" w:tentative="0">
      <w:start w:val="2"/>
      <w:numFmt w:val="decimal"/>
      <w:suff w:val="nothing"/>
      <w:lvlText w:val="%1、"/>
      <w:lvlJc w:val="left"/>
    </w:lvl>
  </w:abstractNum>
  <w:abstractNum w:abstractNumId="2">
    <w:nsid w:val="EBAAD830"/>
    <w:multiLevelType w:val="singleLevel"/>
    <w:tmpl w:val="EBAAD830"/>
    <w:lvl w:ilvl="0" w:tentative="0">
      <w:start w:val="11"/>
      <w:numFmt w:val="decimal"/>
      <w:suff w:val="nothing"/>
      <w:lvlText w:val="%1、"/>
      <w:lvlJc w:val="left"/>
    </w:lvl>
  </w:abstractNum>
  <w:abstractNum w:abstractNumId="3">
    <w:nsid w:val="1E6A6483"/>
    <w:multiLevelType w:val="singleLevel"/>
    <w:tmpl w:val="1E6A6483"/>
    <w:lvl w:ilvl="0" w:tentative="0">
      <w:start w:val="1"/>
      <w:numFmt w:val="decimal"/>
      <w:suff w:val="nothing"/>
      <w:lvlText w:val="%1、"/>
      <w:lvlJc w:val="left"/>
    </w:lvl>
  </w:abstractNum>
  <w:abstractNum w:abstractNumId="4">
    <w:nsid w:val="2EC3744C"/>
    <w:multiLevelType w:val="singleLevel"/>
    <w:tmpl w:val="2EC3744C"/>
    <w:lvl w:ilvl="0" w:tentative="0">
      <w:start w:val="2"/>
      <w:numFmt w:val="decimal"/>
      <w:suff w:val="nothing"/>
      <w:lvlText w:val="%1、"/>
      <w:lvlJc w:val="left"/>
    </w:lvl>
  </w:abstractNum>
  <w:abstractNum w:abstractNumId="5">
    <w:nsid w:val="3AC18191"/>
    <w:multiLevelType w:val="singleLevel"/>
    <w:tmpl w:val="3AC18191"/>
    <w:lvl w:ilvl="0" w:tentative="0">
      <w:start w:val="1"/>
      <w:numFmt w:val="decimal"/>
      <w:suff w:val="nothing"/>
      <w:lvlText w:val="%1、"/>
      <w:lvlJc w:val="left"/>
    </w:lvl>
  </w:abstractNum>
  <w:abstractNum w:abstractNumId="6">
    <w:nsid w:val="599E87B6"/>
    <w:multiLevelType w:val="singleLevel"/>
    <w:tmpl w:val="599E87B6"/>
    <w:lvl w:ilvl="0" w:tentative="0">
      <w:start w:val="1"/>
      <w:numFmt w:val="decimal"/>
      <w:suff w:val="nothing"/>
      <w:lvlText w:val="%1、"/>
      <w:lvlJc w:val="left"/>
    </w:lvl>
  </w:abstractNum>
  <w:abstractNum w:abstractNumId="7">
    <w:nsid w:val="5CAAE2E2"/>
    <w:multiLevelType w:val="singleLevel"/>
    <w:tmpl w:val="5CAAE2E2"/>
    <w:lvl w:ilvl="0" w:tentative="0">
      <w:start w:val="1"/>
      <w:numFmt w:val="decimal"/>
      <w:suff w:val="nothing"/>
      <w:lvlText w:val="%1、"/>
      <w:lvlJc w:val="left"/>
    </w:lvl>
  </w:abstractNum>
  <w:abstractNum w:abstractNumId="8">
    <w:nsid w:val="76994AA7"/>
    <w:multiLevelType w:val="singleLevel"/>
    <w:tmpl w:val="76994AA7"/>
    <w:lvl w:ilvl="0" w:tentative="0">
      <w:start w:val="1"/>
      <w:numFmt w:val="decimal"/>
      <w:suff w:val="nothing"/>
      <w:lvlText w:val="%1、"/>
      <w:lvlJc w:val="left"/>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111A9B"/>
    <w:rsid w:val="00117A74"/>
    <w:rsid w:val="001337CF"/>
    <w:rsid w:val="001E48C5"/>
    <w:rsid w:val="00252624"/>
    <w:rsid w:val="003677F6"/>
    <w:rsid w:val="00502797"/>
    <w:rsid w:val="00A7132F"/>
    <w:rsid w:val="00AB2799"/>
    <w:rsid w:val="00AC14A3"/>
    <w:rsid w:val="00F02051"/>
    <w:rsid w:val="00F27AF2"/>
    <w:rsid w:val="00F56B54"/>
    <w:rsid w:val="06A971F8"/>
    <w:rsid w:val="16813925"/>
    <w:rsid w:val="2EC94874"/>
    <w:rsid w:val="3CC433D6"/>
    <w:rsid w:val="570C0698"/>
    <w:rsid w:val="7B39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uiPriority w:val="0"/>
    <w:pPr>
      <w:spacing w:beforeLines="50" w:line="360" w:lineRule="auto"/>
      <w:ind w:firstLine="425" w:firstLineChars="177"/>
    </w:pPr>
  </w:style>
  <w:style w:type="paragraph" w:styleId="13">
    <w:name w:val="Document Map"/>
    <w:basedOn w:val="1"/>
    <w:link w:val="78"/>
    <w:qFormat/>
    <w:uiPriority w:val="0"/>
    <w:pPr>
      <w:shd w:val="clear" w:color="auto" w:fill="000080"/>
    </w:pPr>
    <w:rPr>
      <w:szCs w:val="20"/>
    </w:rPr>
  </w:style>
  <w:style w:type="paragraph" w:styleId="14">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qFormat/>
    <w:uiPriority w:val="0"/>
    <w:pPr>
      <w:jc w:val="left"/>
    </w:pPr>
  </w:style>
  <w:style w:type="paragraph" w:styleId="16">
    <w:name w:val="Body Text"/>
    <w:basedOn w:val="1"/>
    <w:link w:val="54"/>
    <w:uiPriority w:val="0"/>
    <w:rPr>
      <w:sz w:val="32"/>
    </w:rPr>
  </w:style>
  <w:style w:type="paragraph" w:styleId="17">
    <w:name w:val="Body Text Indent"/>
    <w:basedOn w:val="1"/>
    <w:link w:val="55"/>
    <w:unhideWhenUsed/>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qFormat/>
    <w:uiPriority w:val="0"/>
    <w:pPr>
      <w:ind w:left="100" w:leftChars="2500"/>
    </w:pPr>
  </w:style>
  <w:style w:type="paragraph" w:styleId="20">
    <w:name w:val="Body Text Indent 2"/>
    <w:basedOn w:val="1"/>
    <w:link w:val="93"/>
    <w:qFormat/>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qFormat/>
    <w:uiPriority w:val="0"/>
    <w:rPr>
      <w:sz w:val="18"/>
      <w:szCs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qFormat/>
    <w:uiPriority w:val="0"/>
    <w:pPr>
      <w:jc w:val="center"/>
      <w:outlineLvl w:val="5"/>
    </w:pPr>
    <w:rPr>
      <w:rFonts w:ascii="宋体" w:hAnsi="宋体"/>
      <w:sz w:val="15"/>
      <w:szCs w:val="20"/>
    </w:rPr>
  </w:style>
  <w:style w:type="paragraph" w:styleId="26">
    <w:name w:val="Body Text Indent 3"/>
    <w:basedOn w:val="1"/>
    <w:link w:val="80"/>
    <w:qFormat/>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qFormat/>
    <w:uiPriority w:val="0"/>
    <w:rPr>
      <w:rFonts w:asciiTheme="minorHAnsi" w:hAnsiTheme="minorHAnsi" w:eastAsiaTheme="minorEastAsia" w:cstheme="minorBidi"/>
      <w:szCs w:val="22"/>
    </w:rPr>
  </w:style>
  <w:style w:type="paragraph" w:styleId="32">
    <w:name w:val="Body Text First Indent"/>
    <w:basedOn w:val="16"/>
    <w:link w:val="89"/>
    <w:qFormat/>
    <w:uiPriority w:val="0"/>
    <w:pPr>
      <w:spacing w:after="120"/>
      <w:ind w:firstLine="420" w:firstLineChars="100"/>
    </w:pPr>
  </w:style>
  <w:style w:type="paragraph" w:styleId="33">
    <w:name w:val="Body Text First Indent 2"/>
    <w:basedOn w:val="17"/>
    <w:link w:val="91"/>
    <w:uiPriority w:val="0"/>
    <w:pPr>
      <w:ind w:firstLine="420" w:firstLineChars="200"/>
    </w:pPr>
    <w:rPr>
      <w:sz w:val="28"/>
    </w:r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uiPriority w:val="0"/>
    <w:rPr>
      <w:rFonts w:ascii="Calibri" w:hAnsi="Calibri" w:eastAsia="宋体" w:cs="Times New Roman"/>
      <w:b/>
      <w:kern w:val="44"/>
      <w:sz w:val="44"/>
      <w:szCs w:val="24"/>
    </w:rPr>
  </w:style>
  <w:style w:type="character" w:customStyle="1" w:styleId="42">
    <w:name w:val="标题 2 Char"/>
    <w:basedOn w:val="36"/>
    <w:link w:val="3"/>
    <w:qFormat/>
    <w:uiPriority w:val="0"/>
    <w:rPr>
      <w:rFonts w:ascii="Arial" w:hAnsi="Arial" w:eastAsia="黑体" w:cs="Times New Roman"/>
      <w:b/>
      <w:bCs/>
      <w:sz w:val="32"/>
      <w:szCs w:val="32"/>
    </w:rPr>
  </w:style>
  <w:style w:type="character" w:customStyle="1" w:styleId="43">
    <w:name w:val="标题 3 Char"/>
    <w:basedOn w:val="36"/>
    <w:link w:val="4"/>
    <w:qFormat/>
    <w:uiPriority w:val="0"/>
    <w:rPr>
      <w:rFonts w:ascii="Times New Roman" w:hAnsi="Times New Roman" w:eastAsia="宋体" w:cs="Times New Roman"/>
      <w:b/>
      <w:bCs/>
      <w:sz w:val="32"/>
      <w:szCs w:val="32"/>
    </w:rPr>
  </w:style>
  <w:style w:type="character" w:customStyle="1" w:styleId="44">
    <w:name w:val="标题 4 Char"/>
    <w:basedOn w:val="36"/>
    <w:link w:val="5"/>
    <w:qFormat/>
    <w:uiPriority w:val="0"/>
    <w:rPr>
      <w:rFonts w:ascii="Times New Roman" w:hAnsi="Times New Roman" w:eastAsia="宋体" w:cs="Times New Roman"/>
      <w:sz w:val="28"/>
      <w:szCs w:val="20"/>
    </w:rPr>
  </w:style>
  <w:style w:type="character" w:customStyle="1" w:styleId="45">
    <w:name w:val="标题 5 Char"/>
    <w:basedOn w:val="36"/>
    <w:link w:val="6"/>
    <w:qFormat/>
    <w:uiPriority w:val="0"/>
    <w:rPr>
      <w:rFonts w:ascii="Times New Roman" w:hAnsi="Times New Roman" w:eastAsia="宋体" w:cs="Times New Roman"/>
      <w:sz w:val="28"/>
      <w:szCs w:val="20"/>
    </w:rPr>
  </w:style>
  <w:style w:type="character" w:customStyle="1" w:styleId="46">
    <w:name w:val="标题 6 Char"/>
    <w:basedOn w:val="36"/>
    <w:link w:val="7"/>
    <w:uiPriority w:val="0"/>
    <w:rPr>
      <w:rFonts w:ascii="Arial" w:hAnsi="Arial" w:eastAsia="宋体" w:cs="Times New Roman"/>
      <w:sz w:val="28"/>
      <w:szCs w:val="20"/>
    </w:rPr>
  </w:style>
  <w:style w:type="character" w:customStyle="1" w:styleId="47">
    <w:name w:val="标题 7 Char"/>
    <w:basedOn w:val="36"/>
    <w:link w:val="8"/>
    <w:qFormat/>
    <w:uiPriority w:val="0"/>
    <w:rPr>
      <w:rFonts w:ascii="Times New Roman" w:hAnsi="Times New Roman" w:eastAsia="宋体" w:cs="Times New Roman"/>
      <w:sz w:val="28"/>
      <w:szCs w:val="20"/>
    </w:rPr>
  </w:style>
  <w:style w:type="character" w:customStyle="1" w:styleId="48">
    <w:name w:val="标题 8 Char"/>
    <w:basedOn w:val="36"/>
    <w:link w:val="9"/>
    <w:qFormat/>
    <w:uiPriority w:val="0"/>
    <w:rPr>
      <w:rFonts w:ascii="Arial" w:hAnsi="Arial" w:eastAsia="黑体" w:cs="Times New Roman"/>
      <w:sz w:val="24"/>
      <w:szCs w:val="20"/>
    </w:rPr>
  </w:style>
  <w:style w:type="character" w:customStyle="1" w:styleId="49">
    <w:name w:val="标题 9 Char"/>
    <w:basedOn w:val="36"/>
    <w:link w:val="10"/>
    <w:uiPriority w:val="0"/>
    <w:rPr>
      <w:rFonts w:ascii="Arial" w:hAnsi="Arial" w:eastAsia="黑体" w:cs="Times New Roman"/>
      <w:sz w:val="28"/>
      <w:szCs w:val="20"/>
    </w:rPr>
  </w:style>
  <w:style w:type="character" w:customStyle="1" w:styleId="50">
    <w:name w:val="页眉 Char"/>
    <w:basedOn w:val="36"/>
    <w:link w:val="23"/>
    <w:qFormat/>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qFormat/>
    <w:uiPriority w:val="0"/>
    <w:rPr>
      <w:rFonts w:ascii="Times New Roman" w:hAnsi="Times New Roman" w:eastAsia="宋体" w:cs="Times New Roman"/>
      <w:szCs w:val="24"/>
    </w:rPr>
  </w:style>
  <w:style w:type="character" w:customStyle="1" w:styleId="54">
    <w:name w:val="正文文本 Char"/>
    <w:basedOn w:val="36"/>
    <w:link w:val="16"/>
    <w:qFormat/>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uiPriority w:val="99"/>
    <w:rPr>
      <w:rFonts w:ascii="宋体" w:hAnsi="宋体" w:eastAsia="宋体" w:cs="宋体"/>
      <w:kern w:val="0"/>
      <w:sz w:val="24"/>
      <w:szCs w:val="24"/>
    </w:rPr>
  </w:style>
  <w:style w:type="character" w:customStyle="1" w:styleId="60">
    <w:name w:val="批注主题 Char"/>
    <w:basedOn w:val="61"/>
    <w:link w:val="31"/>
    <w:qFormat/>
    <w:uiPriority w:val="0"/>
  </w:style>
  <w:style w:type="character" w:customStyle="1" w:styleId="61">
    <w:name w:val="批注文字 Char"/>
    <w:basedOn w:val="36"/>
    <w:qFormat/>
    <w:uiPriority w:val="0"/>
    <w:rPr>
      <w:kern w:val="2"/>
      <w:sz w:val="21"/>
      <w:lang w:bidi="ar-SA"/>
    </w:rPr>
  </w:style>
  <w:style w:type="character" w:customStyle="1" w:styleId="62">
    <w:name w:val="批注文字 Char1"/>
    <w:basedOn w:val="36"/>
    <w:link w:val="15"/>
    <w:qFormat/>
    <w:uiPriority w:val="0"/>
    <w:rPr>
      <w:rFonts w:ascii="Times New Roman" w:hAnsi="Times New Roman" w:eastAsia="宋体" w:cs="Times New Roman"/>
      <w:szCs w:val="24"/>
    </w:rPr>
  </w:style>
  <w:style w:type="character" w:customStyle="1" w:styleId="63">
    <w:name w:val="批注主题 Char1"/>
    <w:basedOn w:val="62"/>
    <w:link w:val="31"/>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8"/>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uiPriority w:val="0"/>
    <w:rPr>
      <w:rFonts w:ascii="黑体" w:hAnsi="Courier New" w:eastAsia="黑体"/>
      <w:sz w:val="24"/>
    </w:rPr>
  </w:style>
  <w:style w:type="paragraph" w:customStyle="1" w:styleId="77">
    <w:name w:val="三级标题"/>
    <w:basedOn w:val="18"/>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3"/>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qFormat/>
    <w:uiPriority w:val="0"/>
    <w:rPr>
      <w:rFonts w:ascii="Times New Roman" w:hAnsi="Times New Roman"/>
      <w:color w:val="FFCC00"/>
    </w:rPr>
  </w:style>
  <w:style w:type="character" w:customStyle="1" w:styleId="80">
    <w:name w:val="正文文本缩进 3 Char1"/>
    <w:basedOn w:val="36"/>
    <w:link w:val="26"/>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qFormat/>
    <w:uiPriority w:val="0"/>
  </w:style>
  <w:style w:type="character" w:customStyle="1" w:styleId="89">
    <w:name w:val="正文首行缩进 Char1"/>
    <w:basedOn w:val="54"/>
    <w:link w:val="32"/>
    <w:semiHidden/>
    <w:uiPriority w:val="99"/>
  </w:style>
  <w:style w:type="character" w:customStyle="1" w:styleId="90">
    <w:name w:val="正文首行缩进 2 Char"/>
    <w:basedOn w:val="55"/>
    <w:link w:val="33"/>
    <w:qFormat/>
    <w:uiPriority w:val="0"/>
    <w:rPr>
      <w:sz w:val="28"/>
    </w:rPr>
  </w:style>
  <w:style w:type="character" w:customStyle="1" w:styleId="91">
    <w:name w:val="正文首行缩进 2 Char1"/>
    <w:basedOn w:val="55"/>
    <w:link w:val="33"/>
    <w:semiHidden/>
    <w:qFormat/>
    <w:uiPriority w:val="99"/>
  </w:style>
  <w:style w:type="character" w:customStyle="1" w:styleId="92">
    <w:name w:val="正文文本缩进 2 Char"/>
    <w:basedOn w:val="36"/>
    <w:link w:val="20"/>
    <w:qFormat/>
    <w:uiPriority w:val="0"/>
    <w:rPr>
      <w:rFonts w:ascii="宋体" w:hAnsi="Times New Roman"/>
    </w:rPr>
  </w:style>
  <w:style w:type="character" w:customStyle="1" w:styleId="93">
    <w:name w:val="正文文本缩进 2 Char1"/>
    <w:basedOn w:val="36"/>
    <w:link w:val="20"/>
    <w:semiHidden/>
    <w:qFormat/>
    <w:uiPriority w:val="99"/>
    <w:rPr>
      <w:rFonts w:ascii="Times New Roman" w:hAnsi="Times New Roman" w:eastAsia="宋体" w:cs="Times New Roman"/>
      <w:szCs w:val="24"/>
    </w:rPr>
  </w:style>
  <w:style w:type="character" w:customStyle="1" w:styleId="94">
    <w:name w:val="标题 Char"/>
    <w:basedOn w:val="36"/>
    <w:link w:val="30"/>
    <w:qFormat/>
    <w:uiPriority w:val="0"/>
    <w:rPr>
      <w:rFonts w:ascii="Cambria" w:hAnsi="Cambria" w:eastAsia="仿宋_GB2312" w:cs="Times New Roman"/>
      <w:b/>
      <w:bCs/>
      <w:sz w:val="36"/>
      <w:szCs w:val="32"/>
    </w:rPr>
  </w:style>
  <w:style w:type="character" w:customStyle="1" w:styleId="95">
    <w:name w:val="无间隔 Char"/>
    <w:basedOn w:val="36"/>
    <w:link w:val="57"/>
    <w:qFormat/>
    <w:uiPriority w:val="1"/>
    <w:rPr>
      <w:rFonts w:ascii="Calibri" w:hAnsi="Calibri" w:eastAsia="宋体" w:cs="Times New Roman"/>
    </w:rPr>
  </w:style>
  <w:style w:type="paragraph" w:customStyle="1" w:styleId="96">
    <w:name w:val="样式 标题 1 +"/>
    <w:basedOn w:val="2"/>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6"/>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14190</Words>
  <Characters>14782</Characters>
  <Lines>119</Lines>
  <Paragraphs>33</Paragraphs>
  <TotalTime>9</TotalTime>
  <ScaleCrop>false</ScaleCrop>
  <LinksUpToDate>false</LinksUpToDate>
  <CharactersWithSpaces>15953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媛猫咪</cp:lastModifiedBy>
  <dcterms:modified xsi:type="dcterms:W3CDTF">2022-03-31T07:59:36Z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0189974F957E429BA2B9D06B0C68E6C7</vt:lpwstr>
  </property>
</Properties>
</file>