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采购项目名称：</w:t>
      </w:r>
      <w:r>
        <w:rPr>
          <w:rFonts w:hint="eastAsia" w:ascii="宋体" w:hAnsi="宋体"/>
          <w:sz w:val="28"/>
          <w:szCs w:val="28"/>
          <w:lang w:val="en-US" w:eastAsia="zh-CN"/>
        </w:rPr>
        <w:t>住院部视频监控系统存储扩容设备</w:t>
      </w:r>
      <w:r>
        <w:rPr>
          <w:rFonts w:hint="eastAsia" w:ascii="宋体" w:hAnsi="宋体"/>
          <w:sz w:val="28"/>
          <w:szCs w:val="28"/>
        </w:rPr>
        <w:t xml:space="preserve">  </w:t>
      </w:r>
    </w:p>
    <w:p>
      <w:pPr>
        <w:spacing w:line="360" w:lineRule="auto"/>
        <w:ind w:left="1259"/>
        <w:jc w:val="left"/>
        <w:rPr>
          <w:rFonts w:hint="eastAsia" w:ascii="宋体" w:hAnsi="宋体"/>
          <w:sz w:val="28"/>
          <w:szCs w:val="28"/>
          <w:lang w:val="en-US" w:eastAsia="zh-CN"/>
        </w:rPr>
      </w:pPr>
      <w:r>
        <w:rPr>
          <w:rFonts w:hint="eastAsia" w:ascii="宋体" w:hAnsi="宋体"/>
          <w:sz w:val="28"/>
          <w:szCs w:val="28"/>
        </w:rPr>
        <w:t>采购项目编号：NMZL2021-0</w:t>
      </w:r>
      <w:r>
        <w:rPr>
          <w:rFonts w:hint="eastAsia" w:ascii="宋体" w:hAnsi="宋体"/>
          <w:sz w:val="28"/>
          <w:szCs w:val="28"/>
          <w:lang w:val="en-US" w:eastAsia="zh-CN"/>
        </w:rPr>
        <w:t>31</w:t>
      </w:r>
    </w:p>
    <w:p>
      <w:pPr>
        <w:spacing w:line="360" w:lineRule="auto"/>
        <w:ind w:left="1259"/>
        <w:jc w:val="left"/>
        <w:rPr>
          <w:rFonts w:ascii="宋体" w:hAnsi="宋体"/>
          <w:sz w:val="28"/>
          <w:szCs w:val="28"/>
        </w:rPr>
      </w:pPr>
      <w:r>
        <w:rPr>
          <w:rFonts w:hint="eastAsia" w:ascii="宋体" w:hAnsi="宋体"/>
          <w:sz w:val="28"/>
          <w:szCs w:val="28"/>
          <w:lang w:val="en-US" w:eastAsia="zh-CN"/>
        </w:rPr>
        <w:t xml:space="preserve">项目 流水 </w:t>
      </w:r>
      <w:r>
        <w:rPr>
          <w:rFonts w:hint="eastAsia" w:ascii="宋体" w:hAnsi="宋体"/>
          <w:sz w:val="28"/>
          <w:szCs w:val="28"/>
        </w:rPr>
        <w:t>号：</w:t>
      </w:r>
      <w:r>
        <w:rPr>
          <w:rFonts w:hint="eastAsia" w:ascii="宋体" w:hAnsi="宋体" w:eastAsia="宋体" w:cs="Times New Roman"/>
          <w:sz w:val="28"/>
          <w:szCs w:val="28"/>
          <w:lang w:val="en-US" w:eastAsia="zh-CN"/>
        </w:rPr>
        <w:t xml:space="preserve">[2022]18575号 </w:t>
      </w:r>
    </w:p>
    <w:p>
      <w:pPr>
        <w:spacing w:line="360" w:lineRule="auto"/>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 xml:space="preserve">请 科  室：保卫部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840" w:firstLineChars="3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9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05</w:t>
      </w:r>
      <w:r>
        <w:rPr>
          <w:rFonts w:hint="eastAsia" w:ascii="宋体" w:hAnsi="宋体"/>
          <w:sz w:val="28"/>
          <w:szCs w:val="28"/>
          <w:u w:val="single"/>
        </w:rPr>
        <w:t xml:space="preserve"> </w:t>
      </w:r>
      <w:r>
        <w:rPr>
          <w:rFonts w:hint="eastAsia" w:ascii="宋体" w:hAnsi="宋体"/>
          <w:sz w:val="28"/>
          <w:szCs w:val="28"/>
        </w:rPr>
        <w:t>日</w:t>
      </w:r>
    </w:p>
    <w:p>
      <w:pPr>
        <w:pStyle w:val="31"/>
        <w:spacing w:before="0" w:after="0" w:line="360" w:lineRule="auto"/>
        <w:rPr>
          <w:rFonts w:ascii="宋体" w:hAnsi="宋体" w:eastAsia="宋体"/>
          <w:sz w:val="28"/>
          <w:szCs w:val="28"/>
        </w:rPr>
      </w:pPr>
    </w:p>
    <w:p>
      <w:pPr>
        <w:pStyle w:val="31"/>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1"/>
        <w:spacing w:before="0" w:after="0"/>
        <w:rPr>
          <w:rFonts w:ascii="宋体" w:hAnsi="宋体" w:eastAsia="宋体"/>
          <w:sz w:val="28"/>
          <w:szCs w:val="28"/>
        </w:rPr>
      </w:pPr>
    </w:p>
    <w:p>
      <w:pPr>
        <w:pStyle w:val="31"/>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5"/>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5"/>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5"/>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1"/>
        <w:numPr>
          <w:ilvl w:val="0"/>
          <w:numId w:val="1"/>
        </w:numPr>
        <w:spacing w:before="0" w:after="0"/>
        <w:rPr>
          <w:rFonts w:hint="eastAsia" w:ascii="黑体" w:hAnsi="黑体" w:eastAsia="黑体"/>
          <w:szCs w:val="36"/>
        </w:rPr>
      </w:pPr>
      <w:bookmarkStart w:id="1" w:name="_Toc373226407"/>
      <w:r>
        <w:rPr>
          <w:rFonts w:ascii="宋体" w:hAnsi="宋体" w:eastAsia="宋体"/>
          <w:b w:val="0"/>
          <w:bCs w:val="0"/>
          <w:sz w:val="28"/>
          <w:szCs w:val="28"/>
        </w:rPr>
        <w:br w:type="page"/>
      </w:r>
      <w:bookmarkEnd w:id="1"/>
      <w:r>
        <w:rPr>
          <w:rFonts w:hint="eastAsia" w:ascii="黑体" w:hAnsi="黑体" w:eastAsia="黑体"/>
          <w:szCs w:val="36"/>
        </w:rPr>
        <w:t xml:space="preserve"> 询标公告</w:t>
      </w:r>
    </w:p>
    <w:p>
      <w:pPr>
        <w:numPr>
          <w:ilvl w:val="0"/>
          <w:numId w:val="0"/>
        </w:numPr>
      </w:pP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bookmarkStart w:id="30" w:name="_GoBack"/>
      <w:bookmarkStart w:id="2" w:name="_Toc373226408"/>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住院部视频监控系统存储扩容设备</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 xml:space="preserve"> 住院部视频监控系统存储扩容设备 </w:t>
      </w:r>
      <w:r>
        <w:rPr>
          <w:rFonts w:hint="eastAsia" w:asciiTheme="minorEastAsia" w:hAnsiTheme="minorEastAsia"/>
          <w:sz w:val="24"/>
          <w:szCs w:val="24"/>
        </w:rPr>
        <w:t>项目</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default" w:eastAsia="宋体" w:asciiTheme="minorEastAsia" w:hAnsiTheme="minorEastAsia"/>
          <w:sz w:val="24"/>
          <w:szCs w:val="24"/>
          <w:lang w:val="en-US" w:eastAsia="zh-CN"/>
        </w:rPr>
      </w:pPr>
      <w:r>
        <w:rPr>
          <w:rFonts w:hint="eastAsia" w:asciiTheme="minorEastAsia" w:hAnsiTheme="minorEastAsia"/>
          <w:sz w:val="24"/>
          <w:szCs w:val="24"/>
        </w:rPr>
        <w:t>项目编号：NMZL202</w:t>
      </w:r>
      <w:r>
        <w:rPr>
          <w:rFonts w:hint="eastAsia" w:asciiTheme="minorEastAsia" w:hAnsiTheme="minorEastAsia"/>
          <w:sz w:val="24"/>
          <w:szCs w:val="24"/>
          <w:lang w:val="en-US" w:eastAsia="zh-CN"/>
        </w:rPr>
        <w:t>2</w:t>
      </w:r>
      <w:r>
        <w:rPr>
          <w:rFonts w:hint="eastAsia" w:asciiTheme="minorEastAsia" w:hAnsiTheme="minorEastAsia"/>
          <w:sz w:val="24"/>
          <w:szCs w:val="24"/>
        </w:rPr>
        <w:t>-0</w:t>
      </w:r>
      <w:r>
        <w:rPr>
          <w:rFonts w:hint="eastAsia" w:asciiTheme="minorEastAsia" w:hAnsiTheme="minorEastAsia"/>
          <w:sz w:val="24"/>
          <w:szCs w:val="24"/>
          <w:lang w:val="en-US" w:eastAsia="zh-CN"/>
        </w:rPr>
        <w:t>31</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项目流水号：[2022]18575</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556"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674"/>
        <w:gridCol w:w="2407"/>
        <w:gridCol w:w="978"/>
        <w:gridCol w:w="3208"/>
        <w:gridCol w:w="2073"/>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809" w:hRule="atLeast"/>
        </w:trPr>
        <w:tc>
          <w:tcPr>
            <w:tcW w:w="67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4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97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320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207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67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4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lang w:val="en-US" w:eastAsia="zh-CN"/>
              </w:rPr>
              <w:t>住院部视频监控系统存储扩容设备</w:t>
            </w:r>
          </w:p>
        </w:tc>
        <w:tc>
          <w:tcPr>
            <w:tcW w:w="97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eastAsia="宋体" w:asciiTheme="minorEastAsia" w:hAnsiTheme="minorEastAsia"/>
                <w:sz w:val="24"/>
                <w:szCs w:val="24"/>
                <w:lang w:val="en-US" w:eastAsia="zh-CN"/>
              </w:rPr>
            </w:pPr>
            <w:r>
              <w:rPr>
                <w:rFonts w:hint="eastAsia" w:asciiTheme="minorEastAsia" w:hAnsiTheme="minorEastAsia"/>
                <w:sz w:val="24"/>
                <w:szCs w:val="24"/>
                <w:lang w:val="en-US" w:eastAsia="zh-CN"/>
              </w:rPr>
              <w:t>1批</w:t>
            </w:r>
          </w:p>
        </w:tc>
        <w:tc>
          <w:tcPr>
            <w:tcW w:w="320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详见询标文件第</w:t>
            </w:r>
            <w:r>
              <w:rPr>
                <w:rFonts w:hint="eastAsia" w:asciiTheme="minorEastAsia" w:hAnsiTheme="minorEastAsia"/>
                <w:sz w:val="24"/>
                <w:szCs w:val="24"/>
              </w:rPr>
              <w:t>三</w:t>
            </w:r>
            <w:r>
              <w:rPr>
                <w:rFonts w:asciiTheme="minorEastAsia" w:hAnsiTheme="minorEastAsia"/>
                <w:sz w:val="24"/>
                <w:szCs w:val="24"/>
              </w:rPr>
              <w:t>章</w:t>
            </w:r>
          </w:p>
        </w:tc>
        <w:tc>
          <w:tcPr>
            <w:tcW w:w="207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144700</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eastAsia="宋体" w:asciiTheme="minorEastAsia" w:hAnsiTheme="minorEastAsia"/>
          <w:sz w:val="24"/>
          <w:szCs w:val="24"/>
          <w:lang w:val="en-US" w:eastAsia="zh-CN"/>
        </w:rPr>
      </w:pPr>
      <w:r>
        <w:rPr>
          <w:rFonts w:asciiTheme="minorEastAsia" w:hAnsiTheme="minorEastAsia"/>
          <w:sz w:val="24"/>
          <w:szCs w:val="24"/>
        </w:rPr>
        <w:t>2、</w:t>
      </w:r>
      <w:r>
        <w:rPr>
          <w:rFonts w:hint="eastAsia" w:asciiTheme="minorEastAsia" w:hAnsiTheme="minorEastAsia"/>
          <w:sz w:val="24"/>
          <w:szCs w:val="24"/>
        </w:rPr>
        <w:t>供应商</w:t>
      </w:r>
      <w:r>
        <w:rPr>
          <w:rFonts w:hint="eastAsia" w:asciiTheme="minorEastAsia" w:hAnsiTheme="minorEastAsia"/>
          <w:sz w:val="24"/>
          <w:szCs w:val="24"/>
          <w:lang w:val="en-US" w:eastAsia="zh-CN"/>
        </w:rPr>
        <w:t>需具备有效的营业执照；</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、供应商近3个月为企业员工缴纳社保资金的凭证；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、供应商近3个月的纳税证明；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、供应商上一年度财务报表；</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7、供应商未被列入信用中国网、中国政府采购网失信名单，且近三年内没有违法犯罪不良记录</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需提供</w:t>
      </w:r>
      <w:r>
        <w:rPr>
          <w:rFonts w:hint="eastAsia"/>
          <w:bCs/>
          <w:sz w:val="24"/>
        </w:rPr>
        <w:t>参加政府采购</w:t>
      </w:r>
      <w:r>
        <w:rPr>
          <w:rFonts w:hint="eastAsia"/>
          <w:bCs/>
          <w:sz w:val="24"/>
          <w:lang w:val="en-US" w:eastAsia="zh-CN"/>
        </w:rPr>
        <w:t>近</w:t>
      </w:r>
      <w:r>
        <w:rPr>
          <w:rFonts w:hint="eastAsia"/>
          <w:bCs/>
          <w:sz w:val="24"/>
        </w:rPr>
        <w:t>三年内在经营活动中没有重大违法记录书面声明。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8、本次采购不接受联合体投标；</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5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w:t>
      </w:r>
      <w:r>
        <w:rPr>
          <w:rFonts w:hint="eastAsia" w:asciiTheme="minorEastAsia" w:hAnsiTheme="minorEastAsia" w:eastAsiaTheme="minorEastAsia"/>
          <w:sz w:val="24"/>
          <w:szCs w:val="24"/>
          <w:lang w:val="en-US" w:eastAsia="zh-CN"/>
        </w:rPr>
        <w:t>22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9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13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524  </w:t>
      </w:r>
      <w:r>
        <w:rPr>
          <w:rFonts w:hint="eastAsia" w:cs="Arial" w:asciiTheme="minorEastAsia" w:hAnsiTheme="minorEastAsia"/>
          <w:sz w:val="24"/>
          <w:szCs w:val="24"/>
        </w:rPr>
        <w:t>会议室。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13</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u w:val="single"/>
          <w:lang w:val="en-US" w:eastAsia="zh-CN"/>
        </w:rPr>
        <w:t>0</w:t>
      </w:r>
      <w:r>
        <w:rPr>
          <w:rFonts w:hint="eastAsia" w:asciiTheme="minorEastAsia" w:hAnsiTheme="minorEastAsia" w:eastAsiaTheme="minorEastAsia"/>
          <w:sz w:val="24"/>
          <w:szCs w:val="24"/>
          <w:u w:val="single"/>
        </w:rPr>
        <w:t xml:space="preserve">0  </w:t>
      </w:r>
      <w:r>
        <w:rPr>
          <w:rFonts w:hint="eastAsia" w:asciiTheme="minorEastAsia" w:hAnsiTheme="minorEastAsia" w:eastAsiaTheme="minorEastAsia"/>
          <w:sz w:val="24"/>
          <w:szCs w:val="24"/>
        </w:rPr>
        <w:t>时</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9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lang w:val="en-US" w:eastAsia="zh-CN"/>
        </w:rPr>
        <w:t xml:space="preserve"> 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r>
        <w:rPr>
          <w:rFonts w:hint="eastAsia" w:asciiTheme="minorEastAsia" w:hAnsiTheme="minorEastAsia" w:eastAsiaTheme="minorEastAsia"/>
          <w:sz w:val="24"/>
          <w:szCs w:val="24"/>
          <w:lang w:eastAsia="zh-CN"/>
        </w:rPr>
        <w:t>。</w:t>
      </w: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pStyle w:val="2"/>
        <w:rPr>
          <w:rFonts w:asciiTheme="minorEastAsia" w:hAnsiTheme="minorEastAsia"/>
          <w:sz w:val="24"/>
          <w:szCs w:val="24"/>
        </w:rPr>
      </w:pPr>
    </w:p>
    <w:p>
      <w:pPr>
        <w:pStyle w:val="2"/>
        <w:rPr>
          <w:rFonts w:asciiTheme="minorEastAsia" w:hAnsiTheme="minorEastAsia"/>
          <w:sz w:val="24"/>
          <w:szCs w:val="24"/>
        </w:rPr>
      </w:pPr>
    </w:p>
    <w:p>
      <w:pPr>
        <w:pStyle w:val="2"/>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firstLine="3960" w:firstLineChars="1650"/>
        <w:jc w:val="right"/>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24" w:firstLineChars="177"/>
        <w:jc w:val="right"/>
        <w:textAlignment w:val="auto"/>
        <w:rPr>
          <w:sz w:val="24"/>
          <w:szCs w:val="24"/>
        </w:rPr>
      </w:pPr>
      <w:r>
        <w:rPr>
          <w:rFonts w:hint="eastAsia" w:asciiTheme="minorEastAsia" w:hAnsiTheme="minorEastAsia"/>
          <w:sz w:val="24"/>
          <w:szCs w:val="24"/>
        </w:rPr>
        <w:t xml:space="preserve">                          202</w:t>
      </w:r>
      <w:r>
        <w:rPr>
          <w:rFonts w:hint="eastAsia" w:asciiTheme="minorEastAsia" w:hAnsiTheme="minorEastAsia"/>
          <w:sz w:val="24"/>
          <w:szCs w:val="24"/>
          <w:lang w:val="en-US" w:eastAsia="zh-CN"/>
        </w:rPr>
        <w:t>2</w:t>
      </w:r>
      <w:r>
        <w:rPr>
          <w:rFonts w:asciiTheme="minorEastAsia" w:hAnsiTheme="minorEastAsia"/>
          <w:sz w:val="24"/>
          <w:szCs w:val="24"/>
        </w:rPr>
        <w:t>年</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9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5</w:t>
      </w:r>
      <w:r>
        <w:rPr>
          <w:rFonts w:hint="eastAsia" w:asciiTheme="minorEastAsia" w:hAnsiTheme="minorEastAsia"/>
          <w:sz w:val="24"/>
          <w:szCs w:val="24"/>
          <w:u w:val="single"/>
        </w:rPr>
        <w:t xml:space="preserve"> </w:t>
      </w:r>
      <w:r>
        <w:rPr>
          <w:rFonts w:asciiTheme="minorEastAsia" w:hAnsiTheme="minorEastAsia"/>
          <w:sz w:val="24"/>
          <w:szCs w:val="24"/>
        </w:rPr>
        <w:t>日</w:t>
      </w:r>
    </w:p>
    <w:p/>
    <w:p/>
    <w:bookmarkEnd w:id="30"/>
    <w:p/>
    <w:p/>
    <w:p/>
    <w:p/>
    <w:p>
      <w:pPr>
        <w:pStyle w:val="31"/>
        <w:spacing w:before="0" w:after="0"/>
        <w:rPr>
          <w:rFonts w:ascii="黑体" w:hAnsi="黑体" w:eastAsia="黑体"/>
          <w:sz w:val="32"/>
        </w:rPr>
      </w:pPr>
      <w:r>
        <w:rPr>
          <w:rFonts w:hint="eastAsia" w:ascii="黑体" w:hAnsi="黑体" w:eastAsia="黑体"/>
          <w:sz w:val="32"/>
          <w:lang w:val="en-US" w:eastAsia="zh-CN"/>
        </w:rPr>
        <w:t xml:space="preserve"> </w:t>
      </w:r>
      <w:r>
        <w:rPr>
          <w:rFonts w:ascii="黑体" w:hAnsi="黑体" w:eastAsia="黑体"/>
          <w:sz w:val="32"/>
        </w:rPr>
        <w:t>第二章 响应供应商须知</w:t>
      </w:r>
      <w:bookmarkEnd w:id="2"/>
    </w:p>
    <w:p/>
    <w:p>
      <w:pPr>
        <w:pStyle w:val="5"/>
        <w:spacing w:before="0" w:after="0" w:line="240" w:lineRule="auto"/>
        <w:ind w:left="-424" w:leftChars="-202"/>
        <w:jc w:val="left"/>
        <w:rPr>
          <w:rFonts w:ascii="宋体" w:hAnsi="宋体" w:eastAsia="宋体"/>
          <w:sz w:val="28"/>
          <w:szCs w:val="28"/>
        </w:rPr>
      </w:pPr>
      <w:bookmarkStart w:id="3" w:name="_Toc26377904"/>
      <w:bookmarkStart w:id="4" w:name="_Toc26377983"/>
      <w:bookmarkStart w:id="5" w:name="_Toc26377872"/>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lang w:val="en-US" w:eastAsia="zh-CN"/>
              </w:rPr>
              <w:t>住院部视频监控系统存储扩容设备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w:t>
            </w: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left="-105" w:leftChars="-50" w:right="-105" w:rightChars="-50" w:firstLine="184" w:firstLineChars="77"/>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13</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lang w:val="en-US" w:eastAsia="zh-CN"/>
              </w:rPr>
              <w:t xml:space="preserve"> 13</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hint="eastAsia" w:ascii="宋体" w:hAnsi="宋体" w:eastAsia="宋体"/>
                <w:sz w:val="24"/>
                <w:lang w:eastAsia="zh-CN"/>
              </w:rPr>
            </w:pPr>
            <w:r>
              <w:rPr>
                <w:rFonts w:hint="eastAsia" w:ascii="宋体" w:hAnsi="宋体"/>
                <w:sz w:val="24"/>
                <w:lang w:val="en-US" w:eastAsia="zh-CN"/>
              </w:rPr>
              <w:t>供货期</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合同签订后30个工作日内完成供货及系统建设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hint="eastAsia" w:ascii="宋体" w:hAnsi="宋体" w:eastAsia="宋体"/>
                <w:sz w:val="24"/>
                <w:lang w:eastAsia="zh-CN"/>
              </w:rPr>
            </w:pPr>
            <w:r>
              <w:rPr>
                <w:rFonts w:hint="eastAsia" w:ascii="宋体" w:hAnsi="宋体"/>
                <w:sz w:val="24"/>
                <w:u w:val="single"/>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签订合同后，乙方按约定时间完成供货及系统建设，验收合格后，一次性支付合同金额。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hint="eastAsia" w:ascii="宋体" w:hAnsi="宋体"/>
                <w:sz w:val="24"/>
              </w:rPr>
            </w:pPr>
            <w:r>
              <w:rPr>
                <w:rFonts w:hint="eastAsia" w:ascii="宋体" w:hAnsi="宋体"/>
                <w:sz w:val="24"/>
              </w:rPr>
              <w:t>(4) 投标货币为人民币。</w:t>
            </w:r>
          </w:p>
          <w:p>
            <w:pPr>
              <w:spacing w:line="360" w:lineRule="exact"/>
              <w:rPr>
                <w:rFonts w:hint="default" w:ascii="宋体" w:hAnsi="宋体" w:eastAsia="宋体"/>
                <w:sz w:val="24"/>
                <w:lang w:val="en-US" w:eastAsia="zh-CN"/>
              </w:rPr>
            </w:pPr>
            <w:r>
              <w:rPr>
                <w:rFonts w:hint="eastAsia" w:ascii="宋体" w:hAnsi="宋体"/>
                <w:sz w:val="24"/>
                <w:lang w:val="en-US" w:eastAsia="zh-CN"/>
              </w:rPr>
              <w:t>4、对于专门面向中小企业的采购项目，不再执行以上政策。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9"/>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9"/>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9"/>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9"/>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9"/>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9"/>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9"/>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9"/>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9"/>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1"/>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1"/>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1"/>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1"/>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9"/>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9"/>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9"/>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9"/>
        <w:adjustRightInd w:val="0"/>
        <w:snapToGrid w:val="0"/>
        <w:ind w:firstLine="560" w:firstLineChars="200"/>
        <w:rPr>
          <w:rFonts w:hAnsi="宋体"/>
          <w:sz w:val="28"/>
          <w:szCs w:val="28"/>
        </w:rPr>
      </w:pPr>
      <w:r>
        <w:rPr>
          <w:rFonts w:hAnsi="宋体"/>
          <w:sz w:val="28"/>
          <w:szCs w:val="28"/>
        </w:rPr>
        <w:t>（2）出现影响采购公正的违法、违规行为的；</w:t>
      </w:r>
    </w:p>
    <w:p>
      <w:pPr>
        <w:pStyle w:val="19"/>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9"/>
        <w:adjustRightInd w:val="0"/>
        <w:snapToGrid w:val="0"/>
        <w:ind w:firstLine="560" w:firstLineChars="200"/>
        <w:rPr>
          <w:rFonts w:hAnsi="宋体"/>
          <w:sz w:val="28"/>
          <w:szCs w:val="28"/>
        </w:rPr>
      </w:pPr>
      <w:r>
        <w:rPr>
          <w:rFonts w:hAnsi="宋体"/>
          <w:sz w:val="28"/>
          <w:szCs w:val="28"/>
        </w:rPr>
        <w:t>（4）因重大变故，采购任务取消的。</w:t>
      </w:r>
    </w:p>
    <w:p>
      <w:pPr>
        <w:pStyle w:val="6"/>
        <w:spacing w:before="0" w:after="0" w:line="240" w:lineRule="auto"/>
        <w:ind w:firstLine="551" w:firstLineChars="196"/>
        <w:rPr>
          <w:rFonts w:ascii="宋体" w:hAnsi="宋体"/>
          <w:kern w:val="0"/>
          <w:sz w:val="28"/>
          <w:szCs w:val="28"/>
        </w:rPr>
      </w:pPr>
      <w:bookmarkStart w:id="6" w:name="_Toc26377910"/>
      <w:bookmarkStart w:id="7" w:name="_Toc26377989"/>
      <w:bookmarkStart w:id="8" w:name="_Toc26377878"/>
      <w:bookmarkStart w:id="9" w:name="_Toc26377564"/>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6"/>
        <w:spacing w:before="0" w:after="0" w:line="240" w:lineRule="auto"/>
        <w:ind w:firstLine="551" w:firstLineChars="196"/>
        <w:rPr>
          <w:rFonts w:ascii="宋体" w:hAnsi="宋体"/>
          <w:sz w:val="28"/>
          <w:szCs w:val="28"/>
        </w:rPr>
      </w:pPr>
      <w:bookmarkStart w:id="10" w:name="_Toc26377879"/>
      <w:bookmarkStart w:id="11" w:name="_Toc26377990"/>
      <w:bookmarkStart w:id="12" w:name="_Toc26377911"/>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4"/>
        <w:spacing w:line="240" w:lineRule="auto"/>
        <w:rPr>
          <w:rFonts w:ascii="宋体" w:hAnsi="宋体"/>
          <w:szCs w:val="28"/>
        </w:rPr>
      </w:pPr>
    </w:p>
    <w:p>
      <w:pPr>
        <w:pStyle w:val="31"/>
        <w:spacing w:before="0" w:after="0"/>
        <w:rPr>
          <w:rFonts w:ascii="宋体" w:hAnsi="宋体" w:eastAsia="宋体"/>
          <w:sz w:val="28"/>
          <w:szCs w:val="28"/>
        </w:rPr>
      </w:pPr>
      <w:bookmarkStart w:id="14" w:name="_Toc373226409"/>
    </w:p>
    <w:p>
      <w:pPr>
        <w:pStyle w:val="31"/>
        <w:spacing w:before="0" w:after="0"/>
        <w:rPr>
          <w:rFonts w:ascii="宋体" w:hAnsi="宋体" w:eastAsia="宋体"/>
          <w:sz w:val="28"/>
          <w:szCs w:val="28"/>
        </w:rPr>
      </w:pPr>
    </w:p>
    <w:p>
      <w:pPr>
        <w:pStyle w:val="31"/>
        <w:spacing w:before="0" w:after="0"/>
        <w:rPr>
          <w:rFonts w:ascii="宋体" w:hAnsi="宋体" w:eastAsia="宋体"/>
          <w:sz w:val="28"/>
          <w:szCs w:val="28"/>
        </w:rPr>
      </w:pPr>
    </w:p>
    <w:p>
      <w:pPr>
        <w:pStyle w:val="31"/>
        <w:spacing w:before="0" w:after="0"/>
        <w:rPr>
          <w:rFonts w:ascii="宋体" w:hAnsi="宋体" w:eastAsia="宋体"/>
          <w:sz w:val="28"/>
          <w:szCs w:val="28"/>
        </w:rPr>
      </w:pPr>
    </w:p>
    <w:p/>
    <w:p/>
    <w:p/>
    <w:p/>
    <w:p/>
    <w:p/>
    <w:p/>
    <w:p/>
    <w:p/>
    <w:p/>
    <w:p/>
    <w:p/>
    <w:p/>
    <w:p/>
    <w:p/>
    <w:p/>
    <w:p/>
    <w:p/>
    <w:p/>
    <w:p/>
    <w:p/>
    <w:p/>
    <w:p/>
    <w:p/>
    <w:p/>
    <w:p/>
    <w:p/>
    <w:p/>
    <w:p/>
    <w:p/>
    <w:p/>
    <w:p/>
    <w:p/>
    <w:p/>
    <w:p/>
    <w:p/>
    <w:p>
      <w:pPr>
        <w:pStyle w:val="31"/>
        <w:spacing w:before="0" w:after="0"/>
        <w:rPr>
          <w:rFonts w:ascii="宋体" w:hAnsi="宋体"/>
          <w:sz w:val="28"/>
          <w:szCs w:val="28"/>
        </w:rPr>
      </w:pPr>
      <w:r>
        <w:rPr>
          <w:rFonts w:hint="eastAsia" w:ascii="宋体" w:hAnsi="宋体" w:eastAsia="宋体"/>
          <w:sz w:val="32"/>
          <w:lang w:val="en-US" w:eastAsia="zh-CN"/>
        </w:rPr>
        <w:t xml:space="preserve"> </w:t>
      </w:r>
      <w:r>
        <w:rPr>
          <w:rFonts w:ascii="宋体" w:hAnsi="宋体" w:eastAsia="宋体"/>
          <w:sz w:val="32"/>
        </w:rPr>
        <w:t>第三章 采购内容与技术要求</w:t>
      </w:r>
      <w:bookmarkEnd w:id="14"/>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一、项目简介</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于内蒙古医科大学附属人民医院住院医技楼视频监控系统存储改造，完成存储功能的扩容。</w:t>
      </w: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二、供应商的资格要求</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1.供应商须具备《中华人民共和国政府采购法》第二十二条规定的条件。</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2.本次采购不接受联合体投标；</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3.供应商未被列入信用中国网.中国政府采购网失信名单，且近三年内没有违法犯罪不良记录；</w:t>
      </w: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三、项目需求</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1.高清化</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系统采用高清视频监控技术，实现视频图像信息的高清采集.高清编码.高清传输.高清存储.高清显示。</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2.网络化</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系统基于IP网络传输技术，提供视频监控的联网功能，实现全网调度.管理及智能化应用。</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3.特殊环境</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在一定条件下，当中心服务器故障时，存储业务和上墙业务不中断。</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4．存储稳定性</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采用具备流直存技术的专业存储设备对视频.图像进行存储，并采用多种技术手段提升存储系统的可靠性和可用性。</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5．兼容性</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保证设备安装调试后能够满足医院需求，对住院部视频监控系统存储扩容≥384T</w:t>
      </w:r>
      <w:r>
        <w:rPr>
          <w:rFonts w:ascii="仿宋" w:hAnsi="仿宋" w:eastAsia="仿宋"/>
          <w:bCs/>
          <w:sz w:val="32"/>
          <w:szCs w:val="32"/>
        </w:rPr>
        <w:t>B</w:t>
      </w:r>
      <w:r>
        <w:rPr>
          <w:rFonts w:hint="eastAsia" w:ascii="仿宋" w:hAnsi="仿宋" w:eastAsia="仿宋"/>
          <w:bCs/>
          <w:sz w:val="32"/>
          <w:szCs w:val="32"/>
        </w:rPr>
        <w:t>。运行稳定，兼容市场大多数视频采集设备。</w:t>
      </w:r>
    </w:p>
    <w:p>
      <w:pPr>
        <w:pStyle w:val="19"/>
        <w:spacing w:line="60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四、完成时间及服务要求</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4.1</w:t>
      </w:r>
      <w:r>
        <w:rPr>
          <w:rFonts w:hint="eastAsia" w:ascii="仿宋" w:hAnsi="仿宋" w:eastAsia="仿宋" w:cs="Times New Roman"/>
          <w:bCs/>
          <w:sz w:val="32"/>
          <w:szCs w:val="32"/>
        </w:rPr>
        <w:t>服务时间</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w:t>
      </w:r>
      <w:r>
        <w:rPr>
          <w:rFonts w:hint="eastAsia" w:ascii="仿宋" w:hAnsi="仿宋" w:eastAsia="仿宋" w:cs="Times New Roman"/>
          <w:bCs/>
          <w:sz w:val="32"/>
          <w:szCs w:val="32"/>
        </w:rPr>
        <w:t>1</w:t>
      </w:r>
      <w:r>
        <w:rPr>
          <w:rFonts w:ascii="仿宋" w:hAnsi="仿宋" w:eastAsia="仿宋" w:cs="Times New Roman"/>
          <w:bCs/>
          <w:sz w:val="32"/>
          <w:szCs w:val="32"/>
        </w:rPr>
        <w:t>.1</w:t>
      </w:r>
      <w:r>
        <w:rPr>
          <w:rFonts w:hint="eastAsia" w:ascii="仿宋" w:hAnsi="仿宋" w:eastAsia="仿宋" w:cs="Times New Roman"/>
          <w:bCs/>
          <w:sz w:val="32"/>
          <w:szCs w:val="32"/>
        </w:rPr>
        <w:t>系统建设结束时间：合同签订后3</w:t>
      </w:r>
      <w:r>
        <w:rPr>
          <w:rFonts w:ascii="仿宋" w:hAnsi="仿宋" w:eastAsia="仿宋" w:cs="Times New Roman"/>
          <w:bCs/>
          <w:sz w:val="32"/>
          <w:szCs w:val="32"/>
        </w:rPr>
        <w:t>0</w:t>
      </w:r>
      <w:r>
        <w:rPr>
          <w:rFonts w:hint="eastAsia" w:ascii="仿宋" w:hAnsi="仿宋" w:eastAsia="仿宋" w:cs="Times New Roman"/>
          <w:bCs/>
          <w:sz w:val="32"/>
          <w:szCs w:val="32"/>
        </w:rPr>
        <w:t>个工作日。</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w:t>
      </w:r>
      <w:r>
        <w:rPr>
          <w:rFonts w:hint="eastAsia" w:ascii="仿宋" w:hAnsi="仿宋" w:eastAsia="仿宋" w:cs="Times New Roman"/>
          <w:bCs/>
          <w:sz w:val="32"/>
          <w:szCs w:val="32"/>
        </w:rPr>
        <w:t>1</w:t>
      </w:r>
      <w:r>
        <w:rPr>
          <w:rFonts w:ascii="仿宋" w:hAnsi="仿宋" w:eastAsia="仿宋" w:cs="Times New Roman"/>
          <w:bCs/>
          <w:sz w:val="32"/>
          <w:szCs w:val="32"/>
        </w:rPr>
        <w:t>.2</w:t>
      </w:r>
      <w:r>
        <w:rPr>
          <w:rFonts w:hint="eastAsia" w:ascii="仿宋" w:hAnsi="仿宋" w:eastAsia="仿宋" w:cs="Times New Roman"/>
          <w:bCs/>
          <w:sz w:val="32"/>
          <w:szCs w:val="32"/>
        </w:rPr>
        <w:t>系统建设质保时间：软硬件质保1年。</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w:t>
      </w:r>
      <w:r>
        <w:rPr>
          <w:rFonts w:hint="eastAsia" w:ascii="仿宋" w:hAnsi="仿宋" w:eastAsia="仿宋" w:cs="Times New Roman"/>
          <w:bCs/>
          <w:sz w:val="32"/>
          <w:szCs w:val="32"/>
        </w:rPr>
        <w:t>1</w:t>
      </w:r>
      <w:r>
        <w:rPr>
          <w:rFonts w:ascii="仿宋" w:hAnsi="仿宋" w:eastAsia="仿宋" w:cs="Times New Roman"/>
          <w:bCs/>
          <w:sz w:val="32"/>
          <w:szCs w:val="32"/>
        </w:rPr>
        <w:t>.3</w:t>
      </w:r>
      <w:r>
        <w:rPr>
          <w:rFonts w:hint="eastAsia" w:ascii="仿宋" w:hAnsi="仿宋" w:eastAsia="仿宋" w:cs="Times New Roman"/>
          <w:bCs/>
          <w:sz w:val="32"/>
          <w:szCs w:val="32"/>
        </w:rPr>
        <w:t>售后技术保障时间：需免费软件升级且终身提供技术服务支持。</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4.2</w:t>
      </w:r>
      <w:r>
        <w:rPr>
          <w:rFonts w:hint="eastAsia" w:ascii="仿宋" w:hAnsi="仿宋" w:eastAsia="仿宋" w:cs="Times New Roman"/>
          <w:bCs/>
          <w:sz w:val="32"/>
          <w:szCs w:val="32"/>
        </w:rPr>
        <w:t>监督考核</w:t>
      </w:r>
    </w:p>
    <w:p>
      <w:pPr>
        <w:pStyle w:val="19"/>
        <w:spacing w:line="600" w:lineRule="exact"/>
        <w:ind w:firstLine="640" w:firstLineChars="200"/>
        <w:jc w:val="left"/>
        <w:rPr>
          <w:rFonts w:ascii="仿宋" w:hAnsi="仿宋" w:eastAsia="仿宋" w:cs="Times New Roman"/>
          <w:bCs/>
          <w:sz w:val="32"/>
          <w:szCs w:val="32"/>
        </w:rPr>
      </w:pPr>
      <w:r>
        <w:rPr>
          <w:rFonts w:hint="eastAsia" w:ascii="仿宋" w:hAnsi="仿宋" w:eastAsia="仿宋" w:cs="Times New Roman"/>
          <w:bCs/>
          <w:sz w:val="32"/>
          <w:szCs w:val="32"/>
        </w:rPr>
        <w:t>供应商接受内蒙古医科大学附属人民医院监督及考核条例，按照《内蒙古医科大学附属人民医院质控考核管理办法》及《内蒙古医科大学附属人民医院综合治理服务公司工作标准及考核制度（试行）》，如不能达到以上要求内蒙古医科大学附属人民医院将追究供应商责任情节严重医院有权终止合同。</w:t>
      </w:r>
    </w:p>
    <w:p>
      <w:pPr>
        <w:pStyle w:val="19"/>
        <w:spacing w:line="600" w:lineRule="exact"/>
        <w:ind w:firstLine="640" w:firstLineChars="200"/>
        <w:jc w:val="left"/>
        <w:rPr>
          <w:rFonts w:ascii="仿宋" w:hAnsi="仿宋" w:eastAsia="仿宋" w:cs="Times New Roman"/>
          <w:bCs/>
          <w:sz w:val="32"/>
          <w:szCs w:val="32"/>
        </w:rPr>
      </w:pPr>
      <w:r>
        <w:rPr>
          <w:rFonts w:ascii="仿宋" w:hAnsi="仿宋" w:eastAsia="仿宋" w:cs="Times New Roman"/>
          <w:bCs/>
          <w:sz w:val="32"/>
          <w:szCs w:val="32"/>
        </w:rPr>
        <w:t>4.3</w:t>
      </w:r>
      <w:r>
        <w:rPr>
          <w:rFonts w:hint="eastAsia" w:ascii="仿宋" w:hAnsi="仿宋" w:eastAsia="仿宋" w:cs="Times New Roman"/>
          <w:bCs/>
          <w:sz w:val="32"/>
          <w:szCs w:val="32"/>
        </w:rPr>
        <w:t>其他要求</w:t>
      </w:r>
    </w:p>
    <w:p>
      <w:pPr>
        <w:pStyle w:val="19"/>
        <w:spacing w:line="600" w:lineRule="exact"/>
        <w:ind w:firstLine="640" w:firstLineChars="200"/>
        <w:jc w:val="left"/>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.3.1</w:t>
      </w:r>
      <w:r>
        <w:rPr>
          <w:rFonts w:hint="eastAsia" w:ascii="仿宋" w:hAnsi="仿宋" w:eastAsia="仿宋" w:cs="Times New Roman"/>
          <w:bCs/>
          <w:sz w:val="32"/>
          <w:szCs w:val="32"/>
        </w:rPr>
        <w:t>系统建设期间以保障医院医疗服务优先，建设期间涉及设备动作等情况由供应商实施，医院工作人员陪同，如因操作不当导致给医院造成的损失由供应商负责。</w:t>
      </w:r>
    </w:p>
    <w:p>
      <w:pPr>
        <w:spacing w:line="600" w:lineRule="exact"/>
        <w:ind w:firstLine="640" w:firstLineChars="200"/>
        <w:jc w:val="left"/>
        <w:rPr>
          <w:rFonts w:ascii="仿宋" w:hAnsi="仿宋" w:eastAsia="仿宋"/>
          <w:bCs/>
          <w:sz w:val="32"/>
          <w:szCs w:val="32"/>
        </w:rPr>
      </w:pPr>
      <w:r>
        <w:rPr>
          <w:rFonts w:hint="eastAsia" w:ascii="仿宋" w:hAnsi="仿宋" w:eastAsia="仿宋"/>
          <w:bCs/>
          <w:sz w:val="32"/>
          <w:szCs w:val="32"/>
        </w:rPr>
        <w:t>4</w:t>
      </w:r>
      <w:r>
        <w:rPr>
          <w:rFonts w:ascii="仿宋" w:hAnsi="仿宋" w:eastAsia="仿宋"/>
          <w:bCs/>
          <w:sz w:val="32"/>
          <w:szCs w:val="32"/>
        </w:rPr>
        <w:t xml:space="preserve">.3.2按国家施工安全规范做好施工质量.安全管理及卫生整洁，不得影响采购人的正常活动，凡施工期间发生的施工质量.安全事故，均由供应商承担和处理，并报告采购人及有关部门。 </w:t>
      </w:r>
    </w:p>
    <w:p>
      <w:pPr>
        <w:spacing w:line="600" w:lineRule="exact"/>
        <w:ind w:firstLine="640" w:firstLineChars="200"/>
        <w:jc w:val="left"/>
        <w:rPr>
          <w:rFonts w:ascii="仿宋" w:hAnsi="仿宋" w:eastAsia="仿宋"/>
          <w:bCs/>
          <w:sz w:val="32"/>
          <w:szCs w:val="32"/>
        </w:rPr>
      </w:pPr>
      <w:r>
        <w:rPr>
          <w:rFonts w:ascii="仿宋" w:hAnsi="仿宋" w:eastAsia="仿宋"/>
          <w:bCs/>
          <w:sz w:val="32"/>
          <w:szCs w:val="32"/>
        </w:rPr>
        <w:t>4.3.3施工中因供应商责任造成的停工.返工.材料.器材损失等均由供应商承担。所有设备和器材验收前均有供应商妥善保管，如有损坏和遗失均由供应商负责。</w:t>
      </w:r>
    </w:p>
    <w:p>
      <w:pPr>
        <w:spacing w:line="600" w:lineRule="exact"/>
        <w:ind w:firstLine="640" w:firstLineChars="200"/>
        <w:jc w:val="left"/>
        <w:rPr>
          <w:rFonts w:ascii="仿宋" w:hAnsi="仿宋" w:eastAsia="仿宋"/>
          <w:bCs/>
          <w:sz w:val="32"/>
          <w:szCs w:val="32"/>
        </w:rPr>
      </w:pPr>
      <w:r>
        <w:rPr>
          <w:rFonts w:ascii="仿宋" w:hAnsi="仿宋" w:eastAsia="仿宋"/>
          <w:bCs/>
          <w:sz w:val="32"/>
          <w:szCs w:val="32"/>
        </w:rPr>
        <w:t xml:space="preserve">4.3.4供应商要对施工现场的建筑及建筑装修.设备.器具有保护的责任，施工时如损坏采购人财产，由供应商负责赔偿。 </w:t>
      </w:r>
    </w:p>
    <w:p>
      <w:pPr>
        <w:spacing w:line="600" w:lineRule="exact"/>
        <w:ind w:firstLine="640" w:firstLineChars="200"/>
        <w:jc w:val="left"/>
        <w:rPr>
          <w:rFonts w:ascii="仿宋" w:hAnsi="仿宋" w:eastAsia="仿宋"/>
          <w:bCs/>
          <w:sz w:val="32"/>
          <w:szCs w:val="32"/>
        </w:rPr>
      </w:pPr>
      <w:r>
        <w:rPr>
          <w:rFonts w:ascii="仿宋" w:hAnsi="仿宋" w:eastAsia="仿宋"/>
          <w:bCs/>
          <w:sz w:val="32"/>
          <w:szCs w:val="32"/>
        </w:rPr>
        <w:t>4.3.5供应商的安装调试人员有义务对采购人的设备维修人员及使用人员进行培训，使维修人员能对设备进行日常维护和一般性故障的查找及故障的排除，使用人员能够熟练掌握设备的各项</w:t>
      </w:r>
      <w:r>
        <w:rPr>
          <w:rFonts w:hint="eastAsia" w:ascii="仿宋" w:hAnsi="仿宋" w:eastAsia="仿宋"/>
          <w:bCs/>
          <w:sz w:val="32"/>
          <w:szCs w:val="32"/>
        </w:rPr>
        <w:t>功能。</w:t>
      </w:r>
    </w:p>
    <w:p>
      <w:pPr>
        <w:numPr>
          <w:ilvl w:val="0"/>
          <w:numId w:val="2"/>
        </w:numPr>
        <w:spacing w:line="60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设备参数要求:</w:t>
      </w:r>
    </w:p>
    <w:tbl>
      <w:tblPr>
        <w:tblStyle w:val="34"/>
        <w:tblpPr w:leftFromText="180" w:rightFromText="180" w:vertAnchor="text" w:horzAnchor="page" w:tblpX="973" w:tblpY="39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6"/>
        <w:gridCol w:w="1868"/>
        <w:gridCol w:w="567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trPr>
        <w:tc>
          <w:tcPr>
            <w:tcW w:w="826" w:type="dxa"/>
            <w:shd w:val="clear" w:color="auto" w:fill="auto"/>
            <w:tcMar>
              <w:top w:w="10" w:type="dxa"/>
              <w:left w:w="10" w:type="dxa"/>
              <w:right w:w="10" w:type="dxa"/>
            </w:tcMar>
            <w:vAlign w:val="center"/>
          </w:tcPr>
          <w:p>
            <w:pPr>
              <w:widowControl/>
              <w:adjustRightInd w:val="0"/>
              <w:jc w:val="center"/>
              <w:textAlignment w:val="center"/>
              <w:rPr>
                <w:rFonts w:ascii="宋体" w:hAnsi="宋体" w:cs="宋体"/>
                <w:b/>
                <w:color w:val="000000"/>
                <w:sz w:val="24"/>
                <w:szCs w:val="21"/>
              </w:rPr>
            </w:pPr>
            <w:r>
              <w:rPr>
                <w:rFonts w:hint="eastAsia" w:ascii="宋体" w:hAnsi="宋体" w:cs="宋体"/>
                <w:b/>
                <w:color w:val="000000"/>
                <w:kern w:val="0"/>
                <w:sz w:val="24"/>
                <w:szCs w:val="21"/>
                <w:lang w:bidi="ar"/>
              </w:rPr>
              <w:t>序号</w:t>
            </w:r>
          </w:p>
        </w:tc>
        <w:tc>
          <w:tcPr>
            <w:tcW w:w="1868" w:type="dxa"/>
            <w:shd w:val="clear" w:color="auto" w:fill="auto"/>
            <w:tcMar>
              <w:top w:w="10" w:type="dxa"/>
              <w:left w:w="10" w:type="dxa"/>
              <w:right w:w="10" w:type="dxa"/>
            </w:tcMar>
            <w:vAlign w:val="center"/>
          </w:tcPr>
          <w:p>
            <w:pPr>
              <w:widowControl/>
              <w:adjustRightInd w:val="0"/>
              <w:jc w:val="center"/>
              <w:textAlignment w:val="center"/>
              <w:rPr>
                <w:rFonts w:ascii="宋体" w:hAnsi="宋体" w:cs="宋体"/>
                <w:b/>
                <w:color w:val="000000"/>
                <w:sz w:val="24"/>
                <w:szCs w:val="21"/>
              </w:rPr>
            </w:pPr>
            <w:r>
              <w:rPr>
                <w:rFonts w:hint="eastAsia" w:ascii="宋体" w:hAnsi="宋体" w:cs="宋体"/>
                <w:b/>
                <w:color w:val="000000"/>
                <w:kern w:val="0"/>
                <w:sz w:val="24"/>
                <w:szCs w:val="21"/>
                <w:lang w:bidi="ar"/>
              </w:rPr>
              <w:t>产品名称</w:t>
            </w:r>
          </w:p>
        </w:tc>
        <w:tc>
          <w:tcPr>
            <w:tcW w:w="5670" w:type="dxa"/>
            <w:shd w:val="clear" w:color="auto" w:fill="auto"/>
            <w:tcMar>
              <w:top w:w="10" w:type="dxa"/>
              <w:left w:w="10" w:type="dxa"/>
              <w:right w:w="10" w:type="dxa"/>
            </w:tcMar>
            <w:vAlign w:val="center"/>
          </w:tcPr>
          <w:p>
            <w:pPr>
              <w:widowControl/>
              <w:adjustRightInd w:val="0"/>
              <w:jc w:val="center"/>
              <w:textAlignment w:val="center"/>
              <w:rPr>
                <w:rFonts w:ascii="宋体" w:hAnsi="宋体" w:cs="宋体"/>
                <w:b/>
                <w:color w:val="000000"/>
                <w:sz w:val="24"/>
                <w:szCs w:val="21"/>
              </w:rPr>
            </w:pPr>
            <w:r>
              <w:rPr>
                <w:rFonts w:hint="eastAsia" w:ascii="宋体" w:hAnsi="宋体" w:cs="宋体"/>
                <w:b/>
                <w:color w:val="000000"/>
                <w:kern w:val="0"/>
                <w:sz w:val="24"/>
                <w:szCs w:val="21"/>
                <w:lang w:bidi="ar"/>
              </w:rPr>
              <w:t>技术参数及性能指标</w:t>
            </w:r>
          </w:p>
        </w:tc>
        <w:tc>
          <w:tcPr>
            <w:tcW w:w="851" w:type="dxa"/>
            <w:shd w:val="clear" w:color="auto" w:fill="auto"/>
            <w:tcMar>
              <w:top w:w="10" w:type="dxa"/>
              <w:left w:w="10" w:type="dxa"/>
              <w:right w:w="10" w:type="dxa"/>
            </w:tcMar>
            <w:vAlign w:val="center"/>
          </w:tcPr>
          <w:p>
            <w:pPr>
              <w:widowControl/>
              <w:adjustRightInd w:val="0"/>
              <w:jc w:val="center"/>
              <w:textAlignment w:val="center"/>
              <w:rPr>
                <w:rFonts w:ascii="宋体" w:hAnsi="宋体" w:cs="宋体"/>
                <w:b/>
                <w:color w:val="000000"/>
                <w:sz w:val="24"/>
                <w:szCs w:val="21"/>
              </w:rPr>
            </w:pPr>
            <w:r>
              <w:rPr>
                <w:rFonts w:hint="eastAsia" w:ascii="宋体" w:hAnsi="宋体" w:cs="宋体"/>
                <w:b/>
                <w:color w:val="000000"/>
                <w:kern w:val="0"/>
                <w:sz w:val="24"/>
                <w:szCs w:val="21"/>
                <w:lang w:bidi="ar"/>
              </w:rPr>
              <w:t>单位</w:t>
            </w:r>
          </w:p>
        </w:tc>
        <w:tc>
          <w:tcPr>
            <w:tcW w:w="850" w:type="dxa"/>
            <w:shd w:val="clear" w:color="auto" w:fill="auto"/>
            <w:tcMar>
              <w:top w:w="10" w:type="dxa"/>
              <w:left w:w="10" w:type="dxa"/>
              <w:right w:w="10" w:type="dxa"/>
            </w:tcMar>
            <w:vAlign w:val="center"/>
          </w:tcPr>
          <w:p>
            <w:pPr>
              <w:widowControl/>
              <w:adjustRightInd w:val="0"/>
              <w:jc w:val="center"/>
              <w:textAlignment w:val="center"/>
              <w:rPr>
                <w:rFonts w:ascii="宋体" w:hAnsi="宋体" w:cs="宋体"/>
                <w:b/>
                <w:color w:val="000000"/>
                <w:sz w:val="24"/>
                <w:szCs w:val="21"/>
              </w:rPr>
            </w:pPr>
            <w:r>
              <w:rPr>
                <w:rFonts w:hint="eastAsia" w:ascii="宋体" w:hAnsi="宋体" w:cs="宋体"/>
                <w:b/>
                <w:color w:val="000000"/>
                <w:kern w:val="0"/>
                <w:sz w:val="24"/>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5" w:hRule="atLeast"/>
        </w:trPr>
        <w:tc>
          <w:tcPr>
            <w:tcW w:w="826"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868"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硬盘录像机</w:t>
            </w:r>
          </w:p>
        </w:tc>
        <w:tc>
          <w:tcPr>
            <w:tcW w:w="5670"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1、4U标准机架式机箱，出厂默认带双电源；</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2、24盘位，最高支持12T硬盘，支持硬盘热插拔；</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3、2个HDMI，1个VGA；</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4、4个千兆网口，1个USB2.0接口、2个USB3.0接口，1个eSATA接口；</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5、支持RAID0、1、5、6、10，支持全局热备盘，报警16进8出；</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6、输入带宽：768M，256路H.265、H.264混合接入，最大支持20×1080P解码，支持H.265、H.264、SVAC混合解码；</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7、选配扩展板可增加的接口：报警32进16出/4个千兆光口/8个RS-485串行接口；</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8、平台对接协议：ISUP/GB28181/SDK/；</w:t>
            </w:r>
          </w:p>
          <w:p>
            <w:pPr>
              <w:widowControl/>
              <w:adjustRightInd w:val="0"/>
              <w:jc w:val="left"/>
              <w:textAlignment w:val="center"/>
              <w:rPr>
                <w:rFonts w:ascii="宋体" w:hAnsi="宋体" w:cs="宋体"/>
                <w:color w:val="000000"/>
                <w:kern w:val="0"/>
                <w:szCs w:val="21"/>
                <w:lang w:bidi="ar"/>
              </w:rPr>
            </w:pPr>
            <w:r>
              <w:rPr>
                <w:rFonts w:ascii="宋体" w:hAnsi="宋体" w:cs="宋体"/>
                <w:color w:val="000000"/>
                <w:kern w:val="0"/>
                <w:szCs w:val="21"/>
                <w:lang w:bidi="ar"/>
              </w:rPr>
              <w:t>9</w:t>
            </w:r>
            <w:r>
              <w:rPr>
                <w:rFonts w:hint="eastAsia" w:ascii="宋体" w:hAnsi="宋体" w:cs="宋体"/>
                <w:color w:val="000000"/>
                <w:kern w:val="0"/>
                <w:szCs w:val="21"/>
                <w:lang w:bidi="ar"/>
              </w:rPr>
              <w:t>、支持图片存储服务，可将NVR作为图片存储服务器，接收并存储前端推送的图片，提供图片URL地址供下载图片。（需提供检测报告）；</w:t>
            </w:r>
          </w:p>
          <w:p>
            <w:pPr>
              <w:widowControl/>
              <w:adjustRightInd w:val="0"/>
              <w:jc w:val="left"/>
              <w:textAlignment w:val="center"/>
              <w:rPr>
                <w:rFonts w:ascii="宋体" w:hAnsi="宋体" w:cs="宋体"/>
                <w:color w:val="000000"/>
                <w:kern w:val="0"/>
                <w:szCs w:val="21"/>
                <w:lang w:bidi="ar"/>
              </w:rPr>
            </w:pPr>
            <w:r>
              <w:rPr>
                <w:rFonts w:ascii="宋体" w:hAnsi="宋体" w:cs="宋体"/>
                <w:color w:val="000000"/>
                <w:kern w:val="0"/>
                <w:szCs w:val="21"/>
                <w:lang w:bidi="ar"/>
              </w:rPr>
              <w:t>10</w:t>
            </w:r>
            <w:r>
              <w:rPr>
                <w:rFonts w:hint="eastAsia" w:ascii="宋体" w:hAnsi="宋体" w:cs="宋体"/>
                <w:color w:val="000000"/>
                <w:kern w:val="0"/>
                <w:szCs w:val="21"/>
                <w:lang w:bidi="ar"/>
              </w:rPr>
              <w:t>、支持XVR/DVR/NVR等IP设备级联管理和运维管理。（需提供检测报告）。</w:t>
            </w:r>
          </w:p>
        </w:tc>
        <w:tc>
          <w:tcPr>
            <w:tcW w:w="851"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850"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826"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1868"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高清视音频解码器</w:t>
            </w:r>
          </w:p>
        </w:tc>
        <w:tc>
          <w:tcPr>
            <w:tcW w:w="5670"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1、采用Linux操作系统，运行稳定可靠；</w:t>
            </w:r>
          </w:p>
          <w:p>
            <w:pPr>
              <w:widowControl/>
              <w:adjustRightInd w:val="0"/>
              <w:jc w:val="left"/>
              <w:textAlignment w:val="center"/>
              <w:rPr>
                <w:rFonts w:ascii="宋体" w:hAnsi="宋体" w:cs="宋体"/>
                <w:color w:val="000000"/>
                <w:kern w:val="0"/>
                <w:szCs w:val="21"/>
                <w:lang w:bidi="ar"/>
              </w:rPr>
            </w:pPr>
            <w:r>
              <w:rPr>
                <w:rFonts w:ascii="宋体" w:hAnsi="宋体" w:cs="宋体"/>
                <w:color w:val="000000"/>
                <w:kern w:val="0"/>
                <w:szCs w:val="21"/>
                <w:lang w:bidi="ar"/>
              </w:rPr>
              <w:t>2</w:t>
            </w:r>
            <w:r>
              <w:rPr>
                <w:rFonts w:hint="eastAsia" w:ascii="宋体" w:hAnsi="宋体" w:cs="宋体"/>
                <w:color w:val="000000"/>
                <w:kern w:val="0"/>
                <w:szCs w:val="21"/>
                <w:lang w:bidi="ar"/>
              </w:rPr>
              <w:t>、输入接口：支持一路VGA和一路DVI接入；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3、输出接口：支持16路HDMI和8路BNC输出，HDMI（可以转DVI-D）（奇数口）输出分辨率最高支持4K（3840*2160@30HZ）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4、编码格式：支持H.265、H.264、MPEG4、MJPEG等主流的编码格式；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5、解码能力：支持16路1200W，或32路800W，或48路500W，或80路300W，或128路1080P及以下分辨率同时实时解码；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6、音频解码：支持G.722、G.711A、G.726、G.711U、MPEG2-L2、AAC音频格式的解码；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7、封装格式：支持PS、RTP、TS、ES等主流的封装格式；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8、画面分割：支持1、2、4、6、8、9、10、12、16、25、36画面分割显示；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9、网口：2光口，2电口；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10、音频接口：支持16路音频输出，1路对讲输入，1路对讲输出；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11、串行接口：一个标准232接口（RJ45）、一个标准485接口；</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12、报警接口：8路报警输入，8路报警输出；</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13、设备接入具有智能行为分析功能的摄像机，可解码显示智能行为分析信息，包括移动侦测、越界入侵、区域入侵、起身离开等，并上传报警信息。（提供封面具有CNAS认证标识的公安部报告证明。）</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14、支持PC 软件客户端、WEB 浏览器客户端、平台客户端、IPAD、可视化触控平台方式访问管理。（提供封面具有CNAS认证标识的公安部报告证明）</w:t>
            </w:r>
          </w:p>
        </w:tc>
        <w:tc>
          <w:tcPr>
            <w:tcW w:w="851"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c>
          <w:tcPr>
            <w:tcW w:w="850"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kern w:val="0"/>
                <w:szCs w:val="21"/>
                <w:lang w:bidi="ar"/>
              </w:rPr>
            </w:pPr>
            <w:r>
              <w:rPr>
                <w:rFonts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826"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868"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硬盘</w:t>
            </w:r>
          </w:p>
        </w:tc>
        <w:tc>
          <w:tcPr>
            <w:tcW w:w="5670"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1、3.5 HDD,8TB,256MB, SATA 6Gb/s；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2、转速：7200RPM；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3、支持32路AI流、RAID应用(搭配NVR)，支持硬盘健康管理功能；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4、MTBF(平均故障间隔时间)不小于200万小时，年写入负载不小于550TB；</w:t>
            </w:r>
          </w:p>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5、考虑设备兼容及稳定性，硬盘应与N</w:t>
            </w:r>
            <w:r>
              <w:rPr>
                <w:rFonts w:ascii="宋体" w:hAnsi="宋体" w:cs="宋体"/>
                <w:color w:val="000000"/>
                <w:kern w:val="0"/>
                <w:szCs w:val="21"/>
                <w:lang w:bidi="ar"/>
              </w:rPr>
              <w:t>VR</w:t>
            </w:r>
            <w:r>
              <w:rPr>
                <w:rFonts w:hint="eastAsia" w:ascii="宋体" w:hAnsi="宋体" w:cs="宋体"/>
                <w:color w:val="000000"/>
                <w:kern w:val="0"/>
                <w:szCs w:val="21"/>
                <w:lang w:bidi="ar"/>
              </w:rPr>
              <w:t>同一品牌。</w:t>
            </w:r>
          </w:p>
          <w:p>
            <w:pPr>
              <w:widowControl/>
              <w:adjustRightInd w:val="0"/>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6、内存≥</w:t>
            </w:r>
            <w:r>
              <w:rPr>
                <w:rFonts w:ascii="宋体" w:hAnsi="宋体" w:cs="宋体"/>
                <w:color w:val="000000"/>
                <w:kern w:val="0"/>
                <w:szCs w:val="21"/>
                <w:lang w:bidi="ar"/>
              </w:rPr>
              <w:t>8TB</w:t>
            </w:r>
            <w:r>
              <w:rPr>
                <w:rFonts w:hint="eastAsia" w:ascii="宋体" w:hAnsi="宋体" w:cs="宋体"/>
                <w:color w:val="000000"/>
                <w:kern w:val="0"/>
                <w:szCs w:val="21"/>
                <w:lang w:bidi="ar"/>
              </w:rPr>
              <w:t>企业级。</w:t>
            </w:r>
          </w:p>
        </w:tc>
        <w:tc>
          <w:tcPr>
            <w:tcW w:w="851"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块</w:t>
            </w:r>
          </w:p>
        </w:tc>
        <w:tc>
          <w:tcPr>
            <w:tcW w:w="850"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826"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868"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辅材</w:t>
            </w:r>
          </w:p>
        </w:tc>
        <w:tc>
          <w:tcPr>
            <w:tcW w:w="5670"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szCs w:val="21"/>
              </w:rPr>
            </w:pPr>
            <w:r>
              <w:rPr>
                <w:rFonts w:hint="eastAsia" w:ascii="宋体" w:hAnsi="宋体" w:cs="宋体"/>
                <w:color w:val="000000"/>
                <w:kern w:val="0"/>
                <w:szCs w:val="21"/>
                <w:lang w:bidi="ar"/>
              </w:rPr>
              <w:t>所涉及的接头、线缆等小型辅助配件、辅助材料均按照采购人要求足额配备。设备的安装、调试、施工、培训、垃圾清理、表面装修恢复均包含在项目中。</w:t>
            </w:r>
          </w:p>
        </w:tc>
        <w:tc>
          <w:tcPr>
            <w:tcW w:w="851"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批</w:t>
            </w:r>
          </w:p>
        </w:tc>
        <w:tc>
          <w:tcPr>
            <w:tcW w:w="850"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trPr>
        <w:tc>
          <w:tcPr>
            <w:tcW w:w="826"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868"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kern w:val="0"/>
                <w:szCs w:val="21"/>
                <w:lang w:bidi="ar"/>
              </w:rPr>
              <w:t>安装调试</w:t>
            </w:r>
          </w:p>
        </w:tc>
        <w:tc>
          <w:tcPr>
            <w:tcW w:w="5670" w:type="dxa"/>
            <w:shd w:val="clear" w:color="auto" w:fill="FFFFFF"/>
            <w:tcMar>
              <w:top w:w="10" w:type="dxa"/>
              <w:left w:w="10" w:type="dxa"/>
              <w:right w:w="10" w:type="dxa"/>
            </w:tcMar>
            <w:vAlign w:val="center"/>
          </w:tcPr>
          <w:p>
            <w:pPr>
              <w:widowControl/>
              <w:adjustRightInd w:val="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上述设备安装、调试等。</w:t>
            </w:r>
          </w:p>
          <w:p>
            <w:pPr>
              <w:widowControl/>
              <w:adjustRightInd w:val="0"/>
              <w:jc w:val="left"/>
              <w:textAlignment w:val="center"/>
              <w:rPr>
                <w:rFonts w:hint="eastAsia" w:ascii="宋体" w:hAnsi="宋体" w:cs="宋体"/>
                <w:color w:val="000000"/>
                <w:szCs w:val="21"/>
              </w:rPr>
            </w:pPr>
            <w:r>
              <w:rPr>
                <w:rFonts w:hint="eastAsia" w:ascii="宋体" w:hAnsi="宋体" w:cs="宋体"/>
                <w:color w:val="000000"/>
                <w:kern w:val="0"/>
                <w:szCs w:val="21"/>
                <w:lang w:bidi="ar"/>
              </w:rPr>
              <w:t>需要完成本项目需求，达到视频监控存储扩容的目的。</w:t>
            </w:r>
          </w:p>
        </w:tc>
        <w:tc>
          <w:tcPr>
            <w:tcW w:w="851"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p>
        </w:tc>
        <w:tc>
          <w:tcPr>
            <w:tcW w:w="850" w:type="dxa"/>
            <w:shd w:val="clear" w:color="auto" w:fill="FFFFFF"/>
            <w:tcMar>
              <w:top w:w="10" w:type="dxa"/>
              <w:left w:w="10" w:type="dxa"/>
              <w:right w:w="10" w:type="dxa"/>
            </w:tcMar>
            <w:vAlign w:val="center"/>
          </w:tcPr>
          <w:p>
            <w:pPr>
              <w:widowControl/>
              <w:adjustRightInd w:val="0"/>
              <w:jc w:val="center"/>
              <w:textAlignment w:val="center"/>
              <w:rPr>
                <w:rFonts w:ascii="宋体" w:hAnsi="宋体" w:cs="宋体"/>
                <w:color w:val="000000"/>
                <w:szCs w:val="21"/>
              </w:rPr>
            </w:pPr>
            <w:r>
              <w:rPr>
                <w:rFonts w:hint="eastAsia" w:ascii="宋体" w:hAnsi="宋体" w:cs="宋体"/>
                <w:color w:val="000000"/>
                <w:szCs w:val="21"/>
              </w:rPr>
              <w:t>1</w:t>
            </w:r>
          </w:p>
        </w:tc>
      </w:tr>
    </w:tbl>
    <w:p>
      <w:pPr>
        <w:pStyle w:val="2"/>
        <w:numPr>
          <w:numId w:val="0"/>
        </w:numPr>
        <w:ind w:leftChars="400"/>
      </w:pPr>
    </w:p>
    <w:p>
      <w:pPr>
        <w:pStyle w:val="19"/>
        <w:spacing w:line="600" w:lineRule="exact"/>
        <w:ind w:firstLine="640" w:firstLineChars="200"/>
        <w:jc w:val="left"/>
        <w:rPr>
          <w:rFonts w:ascii="仿宋" w:hAnsi="仿宋" w:eastAsia="仿宋" w:cs="Times New Roman"/>
          <w:bCs/>
          <w:sz w:val="32"/>
          <w:szCs w:val="32"/>
        </w:rPr>
      </w:pPr>
    </w:p>
    <w:p>
      <w:pPr>
        <w:pStyle w:val="31"/>
        <w:spacing w:before="0" w:after="0"/>
        <w:rPr>
          <w:rFonts w:ascii="宋体" w:hAnsi="宋体" w:eastAsia="宋体"/>
          <w:sz w:val="28"/>
          <w:szCs w:val="28"/>
        </w:rPr>
      </w:pPr>
      <w:r>
        <w:rPr>
          <w:rFonts w:ascii="宋体" w:hAnsi="宋体" w:eastAsia="宋体"/>
          <w:sz w:val="28"/>
          <w:szCs w:val="28"/>
        </w:rPr>
        <w:br w:type="page"/>
      </w:r>
      <w:bookmarkStart w:id="15" w:name="_Toc343523925"/>
      <w:r>
        <w:rPr>
          <w:rFonts w:ascii="宋体" w:hAnsi="宋体" w:eastAsia="宋体"/>
          <w:sz w:val="28"/>
          <w:szCs w:val="28"/>
        </w:rPr>
        <w:t xml:space="preserve"> </w:t>
      </w:r>
    </w:p>
    <w:p>
      <w:pPr>
        <w:pStyle w:val="31"/>
        <w:spacing w:before="0" w:after="0"/>
        <w:rPr>
          <w:rFonts w:ascii="黑体" w:hAnsi="黑体" w:eastAsia="黑体"/>
          <w:sz w:val="32"/>
        </w:rPr>
      </w:pPr>
      <w:bookmarkStart w:id="16"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15"/>
      <w:bookmarkEnd w:id="16"/>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17" w:name="_Toc26377892"/>
      <w:bookmarkStart w:id="18" w:name="_Toc26377924"/>
      <w:bookmarkStart w:id="19" w:name="_Toc26378003"/>
      <w:r>
        <w:rPr>
          <w:rFonts w:hint="eastAsia" w:ascii="黑体" w:hAnsi="黑体" w:eastAsia="黑体"/>
          <w:bCs/>
          <w:sz w:val="36"/>
          <w:szCs w:val="36"/>
        </w:rPr>
        <w:t>目   录</w:t>
      </w:r>
    </w:p>
    <w:p>
      <w:pPr>
        <w:rPr>
          <w:rFonts w:ascii="宋体" w:hAnsi="宋体"/>
          <w:b/>
          <w:sz w:val="28"/>
          <w:szCs w:val="28"/>
          <w:highlight w:val="yellow"/>
        </w:rPr>
      </w:pPr>
    </w:p>
    <w:p>
      <w:pPr>
        <w:pStyle w:val="28"/>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8"/>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8"/>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17"/>
    <w:bookmarkEnd w:id="18"/>
    <w:bookmarkEnd w:id="19"/>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9"/>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9"/>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9"/>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9"/>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9"/>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9"/>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9"/>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9"/>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rPr>
          <w:rFonts w:hAnsi="宋体"/>
          <w:sz w:val="28"/>
          <w:szCs w:val="28"/>
        </w:rPr>
      </w:pPr>
    </w:p>
    <w:p>
      <w:pPr>
        <w:pStyle w:val="19"/>
        <w:ind w:right="57"/>
        <w:jc w:val="center"/>
        <w:rPr>
          <w:rFonts w:ascii="黑体" w:hAnsi="黑体" w:eastAsia="黑体"/>
          <w:b/>
          <w:sz w:val="32"/>
          <w:szCs w:val="32"/>
        </w:rPr>
      </w:pPr>
      <w:r>
        <w:rPr>
          <w:rFonts w:ascii="黑体" w:hAnsi="黑体" w:eastAsia="黑体"/>
          <w:b/>
          <w:sz w:val="32"/>
          <w:szCs w:val="32"/>
        </w:rPr>
        <w:t>二、法定代表人授权委托书</w:t>
      </w:r>
    </w:p>
    <w:p>
      <w:pPr>
        <w:pStyle w:val="19"/>
        <w:rPr>
          <w:rFonts w:hAnsi="宋体"/>
          <w:sz w:val="28"/>
          <w:szCs w:val="28"/>
        </w:rPr>
      </w:pPr>
    </w:p>
    <w:p>
      <w:pPr>
        <w:pStyle w:val="19"/>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9"/>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9"/>
        <w:spacing w:line="420" w:lineRule="exact"/>
        <w:ind w:firstLine="560" w:firstLineChars="200"/>
        <w:rPr>
          <w:rFonts w:hAnsi="宋体"/>
          <w:sz w:val="28"/>
          <w:szCs w:val="28"/>
        </w:rPr>
      </w:pPr>
      <w:r>
        <w:rPr>
          <w:rFonts w:hint="eastAsia" w:hAnsi="宋体"/>
          <w:sz w:val="28"/>
          <w:szCs w:val="28"/>
        </w:rPr>
        <w:t>委托代理人无转委权。</w:t>
      </w:r>
    </w:p>
    <w:p>
      <w:pPr>
        <w:pStyle w:val="19"/>
        <w:spacing w:line="420" w:lineRule="exact"/>
        <w:ind w:firstLine="560" w:firstLineChars="200"/>
        <w:rPr>
          <w:rFonts w:hAnsi="宋体"/>
          <w:sz w:val="28"/>
          <w:szCs w:val="28"/>
        </w:rPr>
      </w:pPr>
      <w:r>
        <w:rPr>
          <w:rFonts w:hint="eastAsia" w:hAnsi="宋体"/>
          <w:sz w:val="28"/>
          <w:szCs w:val="28"/>
        </w:rPr>
        <w:t>特此委托。</w:t>
      </w:r>
    </w:p>
    <w:p>
      <w:pPr>
        <w:pStyle w:val="19"/>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9"/>
        <w:spacing w:line="420" w:lineRule="exact"/>
        <w:rPr>
          <w:rFonts w:hAnsi="宋体"/>
          <w:sz w:val="28"/>
          <w:szCs w:val="28"/>
        </w:rPr>
      </w:pPr>
      <w:r>
        <w:rPr>
          <w:rFonts w:hint="eastAsia" w:hAnsi="宋体"/>
          <w:sz w:val="28"/>
          <w:szCs w:val="28"/>
        </w:rPr>
        <w:t xml:space="preserve">               </w:t>
      </w:r>
    </w:p>
    <w:p>
      <w:pPr>
        <w:pStyle w:val="19"/>
        <w:spacing w:line="420" w:lineRule="exact"/>
        <w:rPr>
          <w:rFonts w:hAnsi="宋体"/>
          <w:sz w:val="28"/>
          <w:szCs w:val="28"/>
        </w:rPr>
      </w:pPr>
      <w:bookmarkStart w:id="20" w:name="_Toc448243285"/>
    </w:p>
    <w:p>
      <w:pPr>
        <w:pStyle w:val="19"/>
        <w:spacing w:line="420" w:lineRule="exact"/>
        <w:rPr>
          <w:rFonts w:hAnsi="宋体"/>
          <w:sz w:val="28"/>
          <w:szCs w:val="28"/>
        </w:rPr>
      </w:pPr>
    </w:p>
    <w:p>
      <w:pPr>
        <w:pStyle w:val="19"/>
        <w:spacing w:line="420" w:lineRule="exact"/>
        <w:rPr>
          <w:rFonts w:hAnsi="宋体"/>
          <w:sz w:val="28"/>
          <w:szCs w:val="28"/>
        </w:rPr>
      </w:pPr>
    </w:p>
    <w:p>
      <w:pPr>
        <w:pStyle w:val="19"/>
        <w:spacing w:line="420" w:lineRule="exact"/>
        <w:rPr>
          <w:rFonts w:hAnsi="宋体"/>
          <w:sz w:val="28"/>
          <w:szCs w:val="28"/>
        </w:rPr>
      </w:pPr>
    </w:p>
    <w:p>
      <w:pPr>
        <w:pStyle w:val="19"/>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9"/>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9"/>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0"/>
    <w:p>
      <w:pPr>
        <w:pStyle w:val="19"/>
        <w:jc w:val="both"/>
        <w:rPr>
          <w:rFonts w:hAnsi="宋体"/>
          <w:b/>
          <w:color w:val="FF0000"/>
          <w:sz w:val="32"/>
          <w:szCs w:val="32"/>
          <w:lang w:val="zh-CN"/>
        </w:rPr>
      </w:pPr>
    </w:p>
    <w:p>
      <w:pPr>
        <w:pStyle w:val="19"/>
        <w:numPr>
          <w:ilvl w:val="0"/>
          <w:numId w:val="3"/>
        </w:numPr>
        <w:jc w:val="center"/>
        <w:rPr>
          <w:rFonts w:hint="eastAsia" w:hAnsi="宋体"/>
          <w:b/>
          <w:color w:val="000000"/>
          <w:sz w:val="32"/>
          <w:szCs w:val="32"/>
          <w:lang w:val="zh-CN"/>
        </w:rPr>
      </w:pPr>
      <w:r>
        <w:rPr>
          <w:rFonts w:hint="eastAsia" w:hAnsi="宋体"/>
          <w:b/>
          <w:color w:val="000000"/>
          <w:sz w:val="32"/>
          <w:szCs w:val="32"/>
          <w:lang w:val="zh-CN"/>
        </w:rPr>
        <w:t>中小企业声明函(货物)</w:t>
      </w:r>
    </w:p>
    <w:p>
      <w:pPr>
        <w:pStyle w:val="19"/>
        <w:numPr>
          <w:numId w:val="0"/>
        </w:numPr>
        <w:jc w:val="both"/>
        <w:rPr>
          <w:rFonts w:hint="eastAsia"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jc w:val="right"/>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7000" w:firstLineChars="2500"/>
        <w:jc w:val="both"/>
        <w:rPr>
          <w:rFonts w:ascii="宋体" w:hAnsi="宋体"/>
          <w:color w:val="000000"/>
          <w:sz w:val="28"/>
          <w:szCs w:val="28"/>
        </w:rPr>
      </w:pPr>
      <w:r>
        <w:rPr>
          <w:rFonts w:hint="eastAsia" w:ascii="宋体" w:hAnsi="宋体"/>
          <w:color w:val="000000"/>
          <w:sz w:val="28"/>
          <w:szCs w:val="28"/>
        </w:rPr>
        <w:t>日期：</w:t>
      </w:r>
    </w:p>
    <w:p>
      <w:pPr>
        <w:pStyle w:val="19"/>
        <w:rPr>
          <w:rFonts w:hAnsi="宋体"/>
          <w:b/>
          <w:color w:val="000000"/>
          <w:sz w:val="32"/>
          <w:szCs w:val="32"/>
          <w:lang w:val="zh-CN"/>
        </w:rPr>
      </w:pPr>
    </w:p>
    <w:p>
      <w:pPr>
        <w:pStyle w:val="19"/>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lang w:val="en-US" w:eastAsia="zh-CN"/>
        </w:rPr>
        <w:t xml:space="preserve"> </w:t>
      </w: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829"/>
        <w:gridCol w:w="1371"/>
        <w:gridCol w:w="1984"/>
        <w:gridCol w:w="1267"/>
        <w:gridCol w:w="199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2829"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371"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984"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1267" w:type="dxa"/>
            <w:shd w:val="clear" w:color="auto" w:fill="auto"/>
            <w:vAlign w:val="center"/>
          </w:tcPr>
          <w:p>
            <w:pPr>
              <w:jc w:val="center"/>
              <w:rPr>
                <w:rFonts w:hint="eastAsia" w:ascii="宋体" w:hAnsi="宋体" w:eastAsia="宋体"/>
                <w:b/>
                <w:sz w:val="28"/>
                <w:szCs w:val="28"/>
                <w:lang w:eastAsia="zh-CN"/>
              </w:rPr>
            </w:pPr>
            <w:r>
              <w:rPr>
                <w:rFonts w:hint="eastAsia" w:ascii="宋体" w:hAnsi="宋体"/>
                <w:b/>
                <w:sz w:val="28"/>
                <w:szCs w:val="28"/>
                <w:lang w:val="en-US" w:eastAsia="zh-CN"/>
              </w:rPr>
              <w:t>供货期</w:t>
            </w:r>
          </w:p>
        </w:tc>
        <w:tc>
          <w:tcPr>
            <w:tcW w:w="1994" w:type="dxa"/>
            <w:shd w:val="clear" w:color="auto" w:fill="auto"/>
            <w:vAlign w:val="center"/>
          </w:tcPr>
          <w:p>
            <w:pPr>
              <w:jc w:val="center"/>
              <w:rPr>
                <w:rFonts w:hint="eastAsia" w:ascii="宋体" w:hAnsi="宋体" w:eastAsia="宋体"/>
                <w:b/>
                <w:sz w:val="28"/>
                <w:szCs w:val="28"/>
                <w:lang w:eastAsia="zh-CN"/>
              </w:rPr>
            </w:pPr>
            <w:r>
              <w:rPr>
                <w:rFonts w:hint="eastAsia" w:ascii="宋体" w:hAnsi="宋体"/>
                <w:b/>
                <w:sz w:val="28"/>
                <w:szCs w:val="28"/>
                <w:lang w:val="en-US" w:eastAsia="zh-CN"/>
              </w:rPr>
              <w:t>质保期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2829" w:type="dxa"/>
            <w:shd w:val="clear" w:color="auto" w:fill="auto"/>
          </w:tcPr>
          <w:p>
            <w:pPr>
              <w:jc w:val="center"/>
              <w:rPr>
                <w:rFonts w:ascii="宋体" w:hAnsi="宋体"/>
                <w:sz w:val="28"/>
                <w:szCs w:val="28"/>
              </w:rPr>
            </w:pPr>
          </w:p>
        </w:tc>
        <w:tc>
          <w:tcPr>
            <w:tcW w:w="1371" w:type="dxa"/>
            <w:shd w:val="clear" w:color="auto" w:fill="auto"/>
          </w:tcPr>
          <w:p>
            <w:pPr>
              <w:pStyle w:val="20"/>
              <w:ind w:left="5250"/>
              <w:jc w:val="center"/>
              <w:rPr>
                <w:rFonts w:ascii="宋体" w:hAnsi="宋体"/>
                <w:sz w:val="28"/>
                <w:szCs w:val="28"/>
              </w:rPr>
            </w:pPr>
            <w:r>
              <w:rPr>
                <w:rFonts w:hint="eastAsia" w:ascii="宋体" w:hAnsi="宋体"/>
                <w:sz w:val="28"/>
                <w:szCs w:val="28"/>
              </w:rPr>
              <w:t>1</w:t>
            </w:r>
          </w:p>
        </w:tc>
        <w:tc>
          <w:tcPr>
            <w:tcW w:w="1984" w:type="dxa"/>
            <w:shd w:val="clear" w:color="auto" w:fill="auto"/>
          </w:tcPr>
          <w:p>
            <w:pPr>
              <w:pStyle w:val="20"/>
              <w:ind w:left="5250"/>
              <w:jc w:val="center"/>
              <w:rPr>
                <w:rFonts w:ascii="宋体" w:hAnsi="宋体"/>
                <w:sz w:val="28"/>
                <w:szCs w:val="28"/>
              </w:rPr>
            </w:pPr>
          </w:p>
        </w:tc>
        <w:tc>
          <w:tcPr>
            <w:tcW w:w="1267" w:type="dxa"/>
            <w:shd w:val="clear" w:color="auto" w:fill="auto"/>
          </w:tcPr>
          <w:p>
            <w:pPr>
              <w:pStyle w:val="20"/>
              <w:ind w:left="5250"/>
              <w:jc w:val="center"/>
              <w:rPr>
                <w:rFonts w:ascii="宋体" w:hAnsi="宋体"/>
                <w:sz w:val="28"/>
                <w:szCs w:val="28"/>
              </w:rPr>
            </w:pPr>
          </w:p>
        </w:tc>
        <w:tc>
          <w:tcPr>
            <w:tcW w:w="1994" w:type="dxa"/>
            <w:shd w:val="clear" w:color="auto" w:fill="auto"/>
          </w:tcPr>
          <w:p>
            <w:pPr>
              <w:pStyle w:val="20"/>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2829" w:type="dxa"/>
            <w:shd w:val="clear" w:color="auto" w:fill="auto"/>
          </w:tcPr>
          <w:p>
            <w:pPr>
              <w:jc w:val="center"/>
              <w:rPr>
                <w:rFonts w:ascii="宋体" w:hAnsi="宋体"/>
                <w:sz w:val="28"/>
                <w:szCs w:val="28"/>
              </w:rPr>
            </w:pPr>
          </w:p>
        </w:tc>
        <w:tc>
          <w:tcPr>
            <w:tcW w:w="1371" w:type="dxa"/>
            <w:shd w:val="clear" w:color="auto" w:fill="auto"/>
          </w:tcPr>
          <w:p>
            <w:pPr>
              <w:pStyle w:val="20"/>
              <w:ind w:left="5250"/>
              <w:jc w:val="center"/>
              <w:rPr>
                <w:rFonts w:ascii="宋体" w:hAnsi="宋体"/>
                <w:sz w:val="28"/>
                <w:szCs w:val="28"/>
              </w:rPr>
            </w:pPr>
          </w:p>
        </w:tc>
        <w:tc>
          <w:tcPr>
            <w:tcW w:w="1984" w:type="dxa"/>
            <w:shd w:val="clear" w:color="auto" w:fill="auto"/>
          </w:tcPr>
          <w:p>
            <w:pPr>
              <w:pStyle w:val="20"/>
              <w:ind w:left="5250"/>
              <w:jc w:val="center"/>
              <w:rPr>
                <w:rFonts w:ascii="宋体" w:hAnsi="宋体"/>
                <w:sz w:val="28"/>
                <w:szCs w:val="28"/>
              </w:rPr>
            </w:pPr>
          </w:p>
        </w:tc>
        <w:tc>
          <w:tcPr>
            <w:tcW w:w="1267" w:type="dxa"/>
            <w:shd w:val="clear" w:color="auto" w:fill="auto"/>
          </w:tcPr>
          <w:p>
            <w:pPr>
              <w:pStyle w:val="20"/>
              <w:ind w:left="5250"/>
              <w:jc w:val="center"/>
              <w:rPr>
                <w:rFonts w:ascii="宋体" w:hAnsi="宋体"/>
                <w:sz w:val="28"/>
                <w:szCs w:val="28"/>
              </w:rPr>
            </w:pPr>
          </w:p>
        </w:tc>
        <w:tc>
          <w:tcPr>
            <w:tcW w:w="1994" w:type="dxa"/>
            <w:shd w:val="clear" w:color="auto" w:fill="auto"/>
          </w:tcPr>
          <w:p>
            <w:pPr>
              <w:pStyle w:val="20"/>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adjustRightInd w:val="0"/>
        <w:snapToGrid w:val="0"/>
        <w:ind w:left="-88" w:leftChars="-42"/>
        <w:jc w:val="center"/>
        <w:rPr>
          <w:rFonts w:ascii="宋体" w:hAnsi="宋体"/>
          <w:b/>
          <w:sz w:val="32"/>
          <w:szCs w:val="32"/>
        </w:rPr>
      </w:pPr>
      <w:r>
        <w:rPr>
          <w:rFonts w:hint="eastAsia" w:ascii="宋体" w:hAnsi="宋体"/>
          <w:b/>
          <w:sz w:val="32"/>
          <w:szCs w:val="32"/>
          <w:lang w:val="en-US" w:eastAsia="zh-CN"/>
        </w:rPr>
        <w:t xml:space="preserve">      </w:t>
      </w:r>
      <w:r>
        <w:rPr>
          <w:rFonts w:hint="eastAsia" w:ascii="宋体" w:hAnsi="宋体"/>
          <w:b/>
          <w:sz w:val="32"/>
          <w:szCs w:val="32"/>
        </w:rPr>
        <w:t>五</w:t>
      </w:r>
      <w:r>
        <w:rPr>
          <w:rFonts w:ascii="宋体" w:hAnsi="宋体"/>
          <w:b/>
          <w:sz w:val="32"/>
          <w:szCs w:val="32"/>
        </w:rPr>
        <w:t>、分项报价表</w:t>
      </w:r>
      <w:r>
        <w:rPr>
          <w:rFonts w:hint="eastAsia" w:ascii="宋体" w:hAnsi="宋体"/>
          <w:b/>
          <w:sz w:val="24"/>
        </w:rPr>
        <w:t>（可根据项目实际情况修改内容）</w:t>
      </w:r>
    </w:p>
    <w:p>
      <w:pPr>
        <w:adjustRightInd w:val="0"/>
        <w:snapToGrid w:val="0"/>
        <w:ind w:left="-88" w:leftChars="-42"/>
        <w:jc w:val="center"/>
        <w:rPr>
          <w:rFonts w:ascii="宋体" w:hAnsi="宋体"/>
          <w:b/>
          <w:sz w:val="28"/>
          <w:szCs w:val="28"/>
        </w:rPr>
      </w:pPr>
    </w:p>
    <w:p>
      <w:pPr>
        <w:adjustRightInd w:val="0"/>
        <w:snapToGrid w:val="0"/>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p>
    <w:p>
      <w:pPr>
        <w:adjustRightInd w:val="0"/>
        <w:snapToGrid w:val="0"/>
        <w:rPr>
          <w:rFonts w:ascii="宋体" w:hAnsi="宋体"/>
          <w:sz w:val="28"/>
          <w:szCs w:val="28"/>
        </w:rPr>
      </w:pPr>
    </w:p>
    <w:tbl>
      <w:tblPr>
        <w:tblStyle w:val="34"/>
        <w:tblW w:w="515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90"/>
        <w:gridCol w:w="2570"/>
        <w:gridCol w:w="2671"/>
        <w:gridCol w:w="2966"/>
        <w:gridCol w:w="1336"/>
        <w:gridCol w:w="1634"/>
        <w:gridCol w:w="1634"/>
        <w:gridCol w:w="1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290" w:type="pct"/>
            <w:vAlign w:val="center"/>
          </w:tcPr>
          <w:p>
            <w:pPr>
              <w:adjustRightInd w:val="0"/>
              <w:snapToGrid w:val="0"/>
              <w:ind w:left="-88" w:leftChars="-42"/>
              <w:jc w:val="center"/>
              <w:rPr>
                <w:rFonts w:ascii="宋体" w:hAnsi="宋体"/>
                <w:b/>
                <w:sz w:val="28"/>
                <w:szCs w:val="28"/>
              </w:rPr>
            </w:pPr>
            <w:r>
              <w:rPr>
                <w:rFonts w:ascii="宋体" w:hAnsi="宋体"/>
                <w:b/>
                <w:sz w:val="28"/>
                <w:szCs w:val="28"/>
              </w:rPr>
              <w:t>序号</w:t>
            </w:r>
          </w:p>
        </w:tc>
        <w:tc>
          <w:tcPr>
            <w:tcW w:w="837" w:type="pct"/>
            <w:vAlign w:val="center"/>
          </w:tcPr>
          <w:p>
            <w:pPr>
              <w:adjustRightInd w:val="0"/>
              <w:snapToGrid w:val="0"/>
              <w:ind w:left="-88" w:leftChars="-42"/>
              <w:jc w:val="center"/>
              <w:rPr>
                <w:rFonts w:ascii="宋体" w:hAnsi="宋体"/>
                <w:b/>
                <w:sz w:val="28"/>
                <w:szCs w:val="28"/>
              </w:rPr>
            </w:pPr>
            <w:r>
              <w:rPr>
                <w:rFonts w:ascii="宋体" w:hAnsi="宋体"/>
                <w:b/>
                <w:sz w:val="28"/>
                <w:szCs w:val="28"/>
              </w:rPr>
              <w:t>名  称</w:t>
            </w:r>
          </w:p>
        </w:tc>
        <w:tc>
          <w:tcPr>
            <w:tcW w:w="870" w:type="pct"/>
            <w:vAlign w:val="center"/>
          </w:tcPr>
          <w:p>
            <w:pPr>
              <w:adjustRightInd w:val="0"/>
              <w:snapToGrid w:val="0"/>
              <w:jc w:val="center"/>
              <w:rPr>
                <w:rFonts w:ascii="宋体" w:hAnsi="宋体"/>
                <w:b/>
                <w:sz w:val="28"/>
                <w:szCs w:val="28"/>
              </w:rPr>
            </w:pPr>
            <w:r>
              <w:rPr>
                <w:rFonts w:hint="eastAsia" w:ascii="宋体" w:hAnsi="宋体"/>
                <w:b/>
                <w:sz w:val="28"/>
                <w:szCs w:val="28"/>
              </w:rPr>
              <w:t>品牌及规格型号</w:t>
            </w:r>
          </w:p>
        </w:tc>
        <w:tc>
          <w:tcPr>
            <w:tcW w:w="966" w:type="pct"/>
            <w:vAlign w:val="center"/>
          </w:tcPr>
          <w:p>
            <w:pPr>
              <w:adjustRightInd w:val="0"/>
              <w:snapToGrid w:val="0"/>
              <w:jc w:val="center"/>
              <w:rPr>
                <w:rFonts w:ascii="宋体" w:hAnsi="宋体"/>
                <w:b/>
                <w:sz w:val="28"/>
                <w:szCs w:val="28"/>
              </w:rPr>
            </w:pPr>
            <w:r>
              <w:rPr>
                <w:rFonts w:ascii="宋体" w:hAnsi="宋体"/>
                <w:b/>
                <w:sz w:val="28"/>
                <w:szCs w:val="28"/>
              </w:rPr>
              <w:t>制造商名称</w:t>
            </w:r>
            <w:r>
              <w:rPr>
                <w:rFonts w:hint="eastAsia" w:ascii="宋体" w:hAnsi="宋体"/>
                <w:b/>
                <w:sz w:val="28"/>
                <w:szCs w:val="28"/>
              </w:rPr>
              <w:t>、</w:t>
            </w:r>
            <w:r>
              <w:rPr>
                <w:rFonts w:ascii="宋体" w:hAnsi="宋体"/>
                <w:b/>
                <w:sz w:val="28"/>
                <w:szCs w:val="28"/>
              </w:rPr>
              <w:t>国别</w:t>
            </w:r>
            <w:r>
              <w:rPr>
                <w:rFonts w:hint="eastAsia" w:ascii="宋体" w:hAnsi="宋体"/>
                <w:b/>
                <w:sz w:val="28"/>
                <w:szCs w:val="28"/>
              </w:rPr>
              <w:t>及产地</w:t>
            </w:r>
          </w:p>
        </w:tc>
        <w:tc>
          <w:tcPr>
            <w:tcW w:w="435" w:type="pct"/>
            <w:vAlign w:val="center"/>
          </w:tcPr>
          <w:p>
            <w:pPr>
              <w:adjustRightInd w:val="0"/>
              <w:snapToGrid w:val="0"/>
              <w:jc w:val="center"/>
              <w:rPr>
                <w:rFonts w:ascii="宋体" w:hAnsi="宋体"/>
                <w:b/>
                <w:sz w:val="28"/>
                <w:szCs w:val="28"/>
              </w:rPr>
            </w:pPr>
            <w:r>
              <w:rPr>
                <w:rFonts w:ascii="宋体" w:hAnsi="宋体"/>
                <w:b/>
                <w:sz w:val="28"/>
                <w:szCs w:val="28"/>
              </w:rPr>
              <w:t>数 量</w:t>
            </w:r>
          </w:p>
        </w:tc>
        <w:tc>
          <w:tcPr>
            <w:tcW w:w="532" w:type="pct"/>
            <w:vAlign w:val="center"/>
          </w:tcPr>
          <w:p>
            <w:pPr>
              <w:adjustRightInd w:val="0"/>
              <w:snapToGrid w:val="0"/>
              <w:jc w:val="center"/>
              <w:rPr>
                <w:rFonts w:ascii="宋体" w:hAnsi="宋体"/>
                <w:b/>
                <w:sz w:val="28"/>
                <w:szCs w:val="28"/>
              </w:rPr>
            </w:pPr>
            <w:r>
              <w:rPr>
                <w:rFonts w:ascii="宋体" w:hAnsi="宋体"/>
                <w:b/>
                <w:sz w:val="28"/>
                <w:szCs w:val="28"/>
              </w:rPr>
              <w:t>单  价</w:t>
            </w:r>
          </w:p>
        </w:tc>
        <w:tc>
          <w:tcPr>
            <w:tcW w:w="532" w:type="pct"/>
            <w:vAlign w:val="center"/>
          </w:tcPr>
          <w:p>
            <w:pPr>
              <w:adjustRightInd w:val="0"/>
              <w:snapToGrid w:val="0"/>
              <w:jc w:val="center"/>
              <w:rPr>
                <w:rFonts w:ascii="宋体" w:hAnsi="宋体"/>
                <w:b/>
                <w:sz w:val="28"/>
                <w:szCs w:val="28"/>
              </w:rPr>
            </w:pPr>
            <w:r>
              <w:rPr>
                <w:rFonts w:ascii="宋体" w:hAnsi="宋体"/>
                <w:b/>
                <w:sz w:val="28"/>
                <w:szCs w:val="28"/>
              </w:rPr>
              <w:t>总  价</w:t>
            </w:r>
          </w:p>
        </w:tc>
        <w:tc>
          <w:tcPr>
            <w:tcW w:w="538" w:type="pct"/>
            <w:vAlign w:val="center"/>
          </w:tcPr>
          <w:p>
            <w:pPr>
              <w:adjustRightInd w:val="0"/>
              <w:snapToGrid w:val="0"/>
              <w:jc w:val="center"/>
              <w:rPr>
                <w:rFonts w:ascii="宋体" w:hAnsi="宋体"/>
                <w:b/>
                <w:sz w:val="28"/>
                <w:szCs w:val="28"/>
              </w:rPr>
            </w:pPr>
            <w:r>
              <w:rPr>
                <w:rFonts w:ascii="宋体" w:hAnsi="宋体"/>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90" w:type="pct"/>
            <w:vAlign w:val="center"/>
          </w:tcPr>
          <w:p>
            <w:pPr>
              <w:adjustRightInd w:val="0"/>
              <w:snapToGrid w:val="0"/>
              <w:ind w:left="-88" w:leftChars="-42"/>
              <w:jc w:val="center"/>
              <w:rPr>
                <w:rFonts w:ascii="宋体" w:hAnsi="宋体"/>
                <w:sz w:val="28"/>
                <w:szCs w:val="28"/>
              </w:rPr>
            </w:pPr>
            <w:r>
              <w:rPr>
                <w:rFonts w:ascii="宋体" w:hAnsi="宋体"/>
                <w:sz w:val="28"/>
                <w:szCs w:val="28"/>
              </w:rPr>
              <w:t>1</w:t>
            </w:r>
          </w:p>
        </w:tc>
        <w:tc>
          <w:tcPr>
            <w:tcW w:w="837" w:type="pct"/>
            <w:vAlign w:val="center"/>
          </w:tcPr>
          <w:p>
            <w:pPr>
              <w:adjustRightInd w:val="0"/>
              <w:snapToGrid w:val="0"/>
              <w:ind w:left="-88" w:leftChars="-42"/>
              <w:jc w:val="center"/>
              <w:rPr>
                <w:rFonts w:ascii="宋体" w:hAnsi="宋体"/>
                <w:sz w:val="28"/>
                <w:szCs w:val="28"/>
              </w:rPr>
            </w:pPr>
          </w:p>
        </w:tc>
        <w:tc>
          <w:tcPr>
            <w:tcW w:w="870" w:type="pct"/>
            <w:vAlign w:val="center"/>
          </w:tcPr>
          <w:p>
            <w:pPr>
              <w:adjustRightInd w:val="0"/>
              <w:snapToGrid w:val="0"/>
              <w:jc w:val="center"/>
              <w:rPr>
                <w:rFonts w:ascii="宋体" w:hAnsi="宋体"/>
                <w:sz w:val="28"/>
                <w:szCs w:val="28"/>
              </w:rPr>
            </w:pPr>
          </w:p>
        </w:tc>
        <w:tc>
          <w:tcPr>
            <w:tcW w:w="966" w:type="pct"/>
            <w:vAlign w:val="center"/>
          </w:tcPr>
          <w:p>
            <w:pPr>
              <w:adjustRightInd w:val="0"/>
              <w:snapToGrid w:val="0"/>
              <w:jc w:val="center"/>
              <w:rPr>
                <w:rFonts w:ascii="宋体" w:hAnsi="宋体"/>
                <w:sz w:val="28"/>
                <w:szCs w:val="28"/>
              </w:rPr>
            </w:pPr>
          </w:p>
        </w:tc>
        <w:tc>
          <w:tcPr>
            <w:tcW w:w="435"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8" w:type="pct"/>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290" w:type="pct"/>
            <w:vAlign w:val="center"/>
          </w:tcPr>
          <w:p>
            <w:pPr>
              <w:adjustRightInd w:val="0"/>
              <w:snapToGrid w:val="0"/>
              <w:ind w:left="-88" w:leftChars="-42"/>
              <w:jc w:val="center"/>
              <w:rPr>
                <w:rFonts w:ascii="宋体" w:hAnsi="宋体"/>
                <w:sz w:val="28"/>
                <w:szCs w:val="28"/>
              </w:rPr>
            </w:pPr>
            <w:r>
              <w:rPr>
                <w:rFonts w:ascii="宋体" w:hAnsi="宋体"/>
                <w:sz w:val="28"/>
                <w:szCs w:val="28"/>
              </w:rPr>
              <w:t>2</w:t>
            </w:r>
          </w:p>
        </w:tc>
        <w:tc>
          <w:tcPr>
            <w:tcW w:w="837" w:type="pct"/>
            <w:vAlign w:val="center"/>
          </w:tcPr>
          <w:p>
            <w:pPr>
              <w:adjustRightInd w:val="0"/>
              <w:snapToGrid w:val="0"/>
              <w:ind w:left="-88" w:leftChars="-42"/>
              <w:jc w:val="center"/>
              <w:rPr>
                <w:rFonts w:ascii="宋体" w:hAnsi="宋体"/>
                <w:sz w:val="28"/>
                <w:szCs w:val="28"/>
              </w:rPr>
            </w:pPr>
          </w:p>
        </w:tc>
        <w:tc>
          <w:tcPr>
            <w:tcW w:w="870" w:type="pct"/>
            <w:vAlign w:val="center"/>
          </w:tcPr>
          <w:p>
            <w:pPr>
              <w:adjustRightInd w:val="0"/>
              <w:snapToGrid w:val="0"/>
              <w:jc w:val="center"/>
              <w:rPr>
                <w:rFonts w:ascii="宋体" w:hAnsi="宋体"/>
                <w:sz w:val="28"/>
                <w:szCs w:val="28"/>
              </w:rPr>
            </w:pPr>
          </w:p>
        </w:tc>
        <w:tc>
          <w:tcPr>
            <w:tcW w:w="966" w:type="pct"/>
            <w:vAlign w:val="center"/>
          </w:tcPr>
          <w:p>
            <w:pPr>
              <w:adjustRightInd w:val="0"/>
              <w:snapToGrid w:val="0"/>
              <w:jc w:val="center"/>
              <w:rPr>
                <w:rFonts w:ascii="宋体" w:hAnsi="宋体"/>
                <w:sz w:val="28"/>
                <w:szCs w:val="28"/>
              </w:rPr>
            </w:pPr>
          </w:p>
        </w:tc>
        <w:tc>
          <w:tcPr>
            <w:tcW w:w="435"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8" w:type="pct"/>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90" w:type="pct"/>
            <w:vAlign w:val="center"/>
          </w:tcPr>
          <w:p>
            <w:pPr>
              <w:adjustRightInd w:val="0"/>
              <w:snapToGrid w:val="0"/>
              <w:ind w:left="-88" w:leftChars="-42"/>
              <w:jc w:val="center"/>
              <w:rPr>
                <w:rFonts w:ascii="宋体" w:hAnsi="宋体"/>
                <w:sz w:val="28"/>
                <w:szCs w:val="28"/>
              </w:rPr>
            </w:pPr>
            <w:r>
              <w:rPr>
                <w:rFonts w:ascii="宋体" w:hAnsi="宋体"/>
                <w:sz w:val="28"/>
                <w:szCs w:val="28"/>
              </w:rPr>
              <w:t>3</w:t>
            </w:r>
          </w:p>
        </w:tc>
        <w:tc>
          <w:tcPr>
            <w:tcW w:w="837" w:type="pct"/>
            <w:vAlign w:val="center"/>
          </w:tcPr>
          <w:p>
            <w:pPr>
              <w:adjustRightInd w:val="0"/>
              <w:snapToGrid w:val="0"/>
              <w:ind w:left="-88" w:leftChars="-42"/>
              <w:jc w:val="center"/>
              <w:rPr>
                <w:rFonts w:ascii="宋体" w:hAnsi="宋体"/>
                <w:sz w:val="28"/>
                <w:szCs w:val="28"/>
              </w:rPr>
            </w:pPr>
          </w:p>
        </w:tc>
        <w:tc>
          <w:tcPr>
            <w:tcW w:w="870" w:type="pct"/>
            <w:vAlign w:val="center"/>
          </w:tcPr>
          <w:p>
            <w:pPr>
              <w:adjustRightInd w:val="0"/>
              <w:snapToGrid w:val="0"/>
              <w:jc w:val="center"/>
              <w:rPr>
                <w:rFonts w:ascii="宋体" w:hAnsi="宋体"/>
                <w:sz w:val="28"/>
                <w:szCs w:val="28"/>
              </w:rPr>
            </w:pPr>
          </w:p>
        </w:tc>
        <w:tc>
          <w:tcPr>
            <w:tcW w:w="966" w:type="pct"/>
            <w:vAlign w:val="center"/>
          </w:tcPr>
          <w:p>
            <w:pPr>
              <w:adjustRightInd w:val="0"/>
              <w:snapToGrid w:val="0"/>
              <w:jc w:val="center"/>
              <w:rPr>
                <w:rFonts w:ascii="宋体" w:hAnsi="宋体"/>
                <w:sz w:val="28"/>
                <w:szCs w:val="28"/>
              </w:rPr>
            </w:pPr>
          </w:p>
        </w:tc>
        <w:tc>
          <w:tcPr>
            <w:tcW w:w="435"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2" w:type="pct"/>
            <w:vAlign w:val="center"/>
          </w:tcPr>
          <w:p>
            <w:pPr>
              <w:adjustRightInd w:val="0"/>
              <w:snapToGrid w:val="0"/>
              <w:jc w:val="center"/>
              <w:rPr>
                <w:rFonts w:ascii="宋体" w:hAnsi="宋体"/>
                <w:sz w:val="28"/>
                <w:szCs w:val="28"/>
              </w:rPr>
            </w:pPr>
          </w:p>
        </w:tc>
        <w:tc>
          <w:tcPr>
            <w:tcW w:w="538" w:type="pct"/>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5000" w:type="pct"/>
            <w:gridSpan w:val="8"/>
            <w:vAlign w:val="center"/>
          </w:tcPr>
          <w:p>
            <w:pPr>
              <w:tabs>
                <w:tab w:val="left" w:pos="254"/>
              </w:tabs>
              <w:adjustRightInd w:val="0"/>
              <w:snapToGrid w:val="0"/>
              <w:rPr>
                <w:rFonts w:ascii="宋体" w:hAnsi="宋体"/>
                <w:sz w:val="28"/>
                <w:szCs w:val="28"/>
              </w:rPr>
            </w:pPr>
            <w:r>
              <w:rPr>
                <w:rFonts w:ascii="宋体" w:hAnsi="宋体"/>
                <w:sz w:val="28"/>
                <w:szCs w:val="28"/>
              </w:rPr>
              <w:t xml:space="preserve">合计：（大写）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（小写）</w:t>
            </w:r>
            <w:r>
              <w:rPr>
                <w:rFonts w:ascii="宋体" w:hAnsi="宋体"/>
                <w:sz w:val="28"/>
                <w:szCs w:val="28"/>
              </w:rPr>
              <w:t>￥：</w:t>
            </w:r>
          </w:p>
        </w:tc>
      </w:tr>
    </w:tbl>
    <w:p>
      <w:pPr>
        <w:spacing w:line="340" w:lineRule="exact"/>
        <w:jc w:val="left"/>
        <w:rPr>
          <w:rFonts w:ascii="宋体" w:hAnsi="宋体"/>
          <w:sz w:val="28"/>
          <w:szCs w:val="28"/>
        </w:rPr>
      </w:pPr>
      <w:r>
        <w:rPr>
          <w:rFonts w:ascii="宋体" w:hAnsi="宋体"/>
          <w:sz w:val="28"/>
          <w:szCs w:val="28"/>
        </w:rPr>
        <w:t>说明：</w:t>
      </w: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40" w:lineRule="exact"/>
        <w:ind w:firstLine="560" w:firstLineChars="200"/>
        <w:jc w:val="left"/>
        <w:rPr>
          <w:rFonts w:ascii="宋体" w:hAnsi="宋体"/>
          <w:sz w:val="28"/>
          <w:szCs w:val="28"/>
        </w:rPr>
      </w:pPr>
      <w:r>
        <w:rPr>
          <w:rFonts w:hint="eastAsia" w:ascii="宋体" w:hAnsi="宋体"/>
          <w:sz w:val="28"/>
          <w:szCs w:val="28"/>
        </w:rPr>
        <w:t>2. 预算价格为本次采购的最高限价，超过最高限价的报价为无效响应；</w:t>
      </w:r>
      <w:r>
        <w:rPr>
          <w:rFonts w:ascii="宋体" w:hAnsi="宋体"/>
          <w:sz w:val="28"/>
          <w:szCs w:val="28"/>
        </w:rPr>
        <w:t>报价免费的项目应标明“免费”</w:t>
      </w:r>
      <w:r>
        <w:rPr>
          <w:rFonts w:hint="eastAsia" w:ascii="宋体" w:hAnsi="宋体"/>
          <w:sz w:val="28"/>
          <w:szCs w:val="28"/>
        </w:rPr>
        <w:t>，合计价格</w:t>
      </w:r>
      <w:r>
        <w:rPr>
          <w:rFonts w:ascii="宋体" w:hAnsi="宋体"/>
          <w:sz w:val="28"/>
          <w:szCs w:val="28"/>
        </w:rPr>
        <w:t>应和</w:t>
      </w:r>
      <w:r>
        <w:rPr>
          <w:rFonts w:hint="eastAsia" w:ascii="宋体" w:hAnsi="宋体"/>
          <w:sz w:val="28"/>
          <w:szCs w:val="28"/>
        </w:rPr>
        <w:t>《报价表》</w:t>
      </w:r>
      <w:r>
        <w:rPr>
          <w:rFonts w:ascii="宋体" w:hAnsi="宋体"/>
          <w:sz w:val="28"/>
          <w:szCs w:val="28"/>
        </w:rPr>
        <w:t>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adjustRightInd w:val="0"/>
        <w:snapToGrid w:val="0"/>
        <w:spacing w:line="34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spacing w:line="360" w:lineRule="auto"/>
        <w:ind w:firstLine="560" w:firstLineChars="200"/>
        <w:rPr>
          <w:rFonts w:ascii="宋体" w:hAnsi="宋体"/>
          <w:sz w:val="28"/>
          <w:szCs w:val="28"/>
        </w:rPr>
      </w:pPr>
    </w:p>
    <w:p>
      <w:pPr>
        <w:pStyle w:val="2"/>
      </w:pPr>
    </w:p>
    <w:p>
      <w:pPr>
        <w:jc w:val="center"/>
        <w:rPr>
          <w:rFonts w:ascii="宋体" w:hAnsi="宋体"/>
          <w:b/>
          <w:sz w:val="32"/>
          <w:szCs w:val="32"/>
        </w:rPr>
      </w:pPr>
      <w:r>
        <w:rPr>
          <w:rFonts w:hint="eastAsia" w:ascii="宋体" w:hAnsi="宋体"/>
          <w:b/>
          <w:sz w:val="32"/>
          <w:szCs w:val="32"/>
          <w:lang w:val="en-US" w:eastAsia="zh-CN"/>
        </w:rPr>
        <w:t>六</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w:t>
      </w:r>
      <w:r>
        <w:rPr>
          <w:rFonts w:hint="eastAsia" w:ascii="宋体" w:hAnsi="宋体"/>
          <w:sz w:val="28"/>
          <w:szCs w:val="28"/>
          <w:lang w:val="en-US" w:eastAsia="zh-CN"/>
        </w:rPr>
        <w:t>2</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lang w:val="en-US" w:eastAsia="zh-CN"/>
        </w:rPr>
        <w:t>七</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9"/>
              <w:jc w:val="center"/>
              <w:rPr>
                <w:rFonts w:hAnsi="宋体"/>
                <w:b/>
                <w:sz w:val="28"/>
                <w:szCs w:val="28"/>
              </w:rPr>
            </w:pPr>
            <w:r>
              <w:rPr>
                <w:rFonts w:hAnsi="宋体"/>
                <w:b/>
                <w:sz w:val="28"/>
                <w:szCs w:val="28"/>
              </w:rPr>
              <w:t>序号</w:t>
            </w:r>
          </w:p>
        </w:tc>
        <w:tc>
          <w:tcPr>
            <w:tcW w:w="1502" w:type="pct"/>
            <w:vAlign w:val="center"/>
          </w:tcPr>
          <w:p>
            <w:pPr>
              <w:pStyle w:val="19"/>
              <w:jc w:val="center"/>
              <w:rPr>
                <w:rFonts w:hAnsi="宋体"/>
                <w:b/>
                <w:sz w:val="28"/>
                <w:szCs w:val="28"/>
              </w:rPr>
            </w:pPr>
            <w:r>
              <w:rPr>
                <w:rFonts w:hint="eastAsia" w:hAnsi="宋体"/>
                <w:b/>
                <w:sz w:val="28"/>
                <w:szCs w:val="28"/>
              </w:rPr>
              <w:t>询标文件要求的商务条款</w:t>
            </w:r>
          </w:p>
        </w:tc>
        <w:tc>
          <w:tcPr>
            <w:tcW w:w="1412" w:type="pct"/>
            <w:vAlign w:val="center"/>
          </w:tcPr>
          <w:p>
            <w:pPr>
              <w:pStyle w:val="19"/>
              <w:rPr>
                <w:rFonts w:hAnsi="宋体"/>
                <w:b/>
                <w:sz w:val="28"/>
                <w:szCs w:val="28"/>
              </w:rPr>
            </w:pPr>
            <w:r>
              <w:rPr>
                <w:rFonts w:hint="eastAsia" w:hAnsi="宋体"/>
                <w:b/>
                <w:sz w:val="28"/>
                <w:szCs w:val="28"/>
              </w:rPr>
              <w:t>供应商提供满足要求的证明材料</w:t>
            </w:r>
          </w:p>
        </w:tc>
        <w:tc>
          <w:tcPr>
            <w:tcW w:w="748" w:type="pct"/>
            <w:vAlign w:val="center"/>
          </w:tcPr>
          <w:p>
            <w:pPr>
              <w:pStyle w:val="19"/>
              <w:jc w:val="center"/>
              <w:rPr>
                <w:rFonts w:hAnsi="宋体"/>
                <w:b/>
                <w:sz w:val="28"/>
                <w:szCs w:val="28"/>
              </w:rPr>
            </w:pPr>
            <w:r>
              <w:rPr>
                <w:rFonts w:hAnsi="宋体"/>
                <w:b/>
                <w:sz w:val="28"/>
                <w:szCs w:val="28"/>
              </w:rPr>
              <w:t>响应程度</w:t>
            </w:r>
          </w:p>
        </w:tc>
        <w:tc>
          <w:tcPr>
            <w:tcW w:w="864" w:type="pct"/>
            <w:vAlign w:val="center"/>
          </w:tcPr>
          <w:p>
            <w:pPr>
              <w:pStyle w:val="19"/>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1</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2</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3</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4</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9"/>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9"/>
              <w:jc w:val="center"/>
              <w:rPr>
                <w:rFonts w:hAnsi="宋体"/>
                <w:sz w:val="28"/>
                <w:szCs w:val="28"/>
              </w:rPr>
            </w:pPr>
          </w:p>
        </w:tc>
        <w:tc>
          <w:tcPr>
            <w:tcW w:w="1412" w:type="pct"/>
            <w:tcBorders>
              <w:bottom w:val="single" w:color="auto" w:sz="4" w:space="0"/>
            </w:tcBorders>
            <w:vAlign w:val="center"/>
          </w:tcPr>
          <w:p>
            <w:pPr>
              <w:pStyle w:val="19"/>
              <w:jc w:val="center"/>
              <w:rPr>
                <w:rFonts w:hAnsi="宋体"/>
                <w:sz w:val="28"/>
                <w:szCs w:val="28"/>
              </w:rPr>
            </w:pPr>
          </w:p>
        </w:tc>
        <w:tc>
          <w:tcPr>
            <w:tcW w:w="748" w:type="pct"/>
            <w:tcBorders>
              <w:bottom w:val="single" w:color="auto" w:sz="4" w:space="0"/>
            </w:tcBorders>
            <w:vAlign w:val="center"/>
          </w:tcPr>
          <w:p>
            <w:pPr>
              <w:pStyle w:val="19"/>
              <w:jc w:val="center"/>
              <w:rPr>
                <w:rFonts w:hAnsi="宋体"/>
                <w:sz w:val="28"/>
                <w:szCs w:val="28"/>
              </w:rPr>
            </w:pPr>
          </w:p>
        </w:tc>
        <w:tc>
          <w:tcPr>
            <w:tcW w:w="864" w:type="pct"/>
            <w:tcBorders>
              <w:bottom w:val="single" w:color="auto" w:sz="4" w:space="0"/>
            </w:tcBorders>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en-US" w:eastAsia="zh-CN"/>
        </w:rPr>
        <w:t>八</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9"/>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9"/>
        <w:spacing w:line="440" w:lineRule="exact"/>
        <w:ind w:firstLine="560" w:firstLineChars="200"/>
        <w:rPr>
          <w:rFonts w:hAnsi="宋体"/>
          <w:sz w:val="28"/>
          <w:szCs w:val="28"/>
        </w:rPr>
      </w:pPr>
      <w:r>
        <w:rPr>
          <w:rFonts w:hint="eastAsia" w:hAnsi="宋体"/>
          <w:sz w:val="28"/>
          <w:szCs w:val="28"/>
        </w:rPr>
        <w:t>2.开户许可证；</w:t>
      </w:r>
    </w:p>
    <w:p>
      <w:pPr>
        <w:pStyle w:val="19"/>
        <w:spacing w:line="440" w:lineRule="exact"/>
        <w:ind w:firstLine="560" w:firstLineChars="200"/>
        <w:rPr>
          <w:rFonts w:hAnsi="宋体"/>
          <w:sz w:val="28"/>
          <w:szCs w:val="28"/>
        </w:rPr>
      </w:pPr>
      <w:r>
        <w:rPr>
          <w:rFonts w:hint="eastAsia" w:hAnsi="宋体"/>
          <w:sz w:val="28"/>
          <w:szCs w:val="28"/>
        </w:rPr>
        <w:t>3.投标单位近三个月缴纳社会保险证明材料；</w:t>
      </w:r>
    </w:p>
    <w:p>
      <w:pPr>
        <w:pStyle w:val="19"/>
        <w:spacing w:line="440" w:lineRule="exact"/>
        <w:ind w:firstLine="560" w:firstLineChars="200"/>
        <w:rPr>
          <w:rFonts w:hAnsi="宋体"/>
          <w:sz w:val="28"/>
          <w:szCs w:val="28"/>
        </w:rPr>
      </w:pPr>
      <w:r>
        <w:rPr>
          <w:rFonts w:hint="eastAsia" w:hAnsi="宋体"/>
          <w:sz w:val="28"/>
          <w:szCs w:val="28"/>
        </w:rPr>
        <w:t>4.投标单位近三个月缴税付款凭证；</w:t>
      </w:r>
    </w:p>
    <w:p>
      <w:pPr>
        <w:pStyle w:val="19"/>
        <w:spacing w:line="440" w:lineRule="exact"/>
        <w:ind w:firstLine="560" w:firstLineChars="200"/>
        <w:rPr>
          <w:rFonts w:hAnsi="宋体"/>
          <w:sz w:val="28"/>
          <w:szCs w:val="28"/>
        </w:rPr>
      </w:pPr>
      <w:r>
        <w:rPr>
          <w:rFonts w:hint="eastAsia" w:hAnsi="宋体"/>
          <w:sz w:val="28"/>
          <w:szCs w:val="28"/>
        </w:rPr>
        <w:t>5.投标单位上一年度财务报表；</w:t>
      </w:r>
    </w:p>
    <w:p>
      <w:pPr>
        <w:pStyle w:val="19"/>
        <w:spacing w:line="440" w:lineRule="exact"/>
        <w:ind w:firstLine="560" w:firstLineChars="200"/>
        <w:rPr>
          <w:rFonts w:hAnsi="宋体"/>
          <w:sz w:val="28"/>
          <w:szCs w:val="28"/>
        </w:rPr>
      </w:pPr>
      <w:r>
        <w:rPr>
          <w:rFonts w:hint="eastAsia" w:hAnsi="宋体"/>
          <w:sz w:val="28"/>
          <w:szCs w:val="28"/>
        </w:rPr>
        <w:t>6.近三年内没有违法犯罪不良记录声明；</w:t>
      </w:r>
    </w:p>
    <w:p>
      <w:pPr>
        <w:pStyle w:val="19"/>
        <w:spacing w:line="440" w:lineRule="exact"/>
        <w:ind w:firstLine="560" w:firstLineChars="200"/>
        <w:rPr>
          <w:rFonts w:hint="eastAsia" w:hAnsi="宋体"/>
          <w:sz w:val="28"/>
          <w:szCs w:val="28"/>
          <w:lang w:val="en-US" w:eastAsia="zh-CN"/>
        </w:rPr>
      </w:pPr>
    </w:p>
    <w:p>
      <w:pPr>
        <w:pStyle w:val="19"/>
        <w:spacing w:line="440" w:lineRule="exact"/>
        <w:ind w:firstLine="560" w:firstLineChars="200"/>
        <w:rPr>
          <w:rFonts w:hint="eastAsia" w:hAnsi="宋体"/>
          <w:sz w:val="28"/>
          <w:szCs w:val="28"/>
          <w:lang w:val="en-US" w:eastAsia="zh-CN"/>
        </w:rPr>
      </w:pPr>
    </w:p>
    <w:p>
      <w:pPr>
        <w:pStyle w:val="19"/>
        <w:spacing w:line="440" w:lineRule="exact"/>
        <w:ind w:firstLine="560" w:firstLineChars="200"/>
        <w:rPr>
          <w:rFonts w:hint="eastAsia" w:hAnsi="宋体"/>
          <w:sz w:val="28"/>
          <w:szCs w:val="28"/>
          <w:lang w:val="en-US" w:eastAsia="zh-CN"/>
        </w:rPr>
      </w:pPr>
    </w:p>
    <w:p>
      <w:pPr>
        <w:pStyle w:val="19"/>
        <w:spacing w:line="440" w:lineRule="exact"/>
        <w:ind w:firstLine="560" w:firstLineChars="200"/>
        <w:rPr>
          <w:rFonts w:hint="default" w:hAnsi="宋体"/>
          <w:sz w:val="28"/>
          <w:szCs w:val="28"/>
          <w:lang w:val="en-US" w:eastAsia="zh-CN"/>
        </w:rPr>
      </w:pPr>
    </w:p>
    <w:p>
      <w:pPr>
        <w:pStyle w:val="19"/>
        <w:jc w:val="center"/>
        <w:rPr>
          <w:rFonts w:hAnsi="宋体"/>
          <w:b/>
          <w:sz w:val="32"/>
          <w:szCs w:val="32"/>
          <w:lang w:val="zh-CN"/>
        </w:rPr>
      </w:pPr>
      <w:r>
        <w:rPr>
          <w:rFonts w:hint="eastAsia" w:hAnsi="宋体"/>
          <w:b/>
          <w:sz w:val="32"/>
          <w:szCs w:val="32"/>
          <w:lang w:val="en-US" w:eastAsia="zh-CN"/>
        </w:rPr>
        <w:t>九</w:t>
      </w:r>
      <w:r>
        <w:rPr>
          <w:rFonts w:hAnsi="宋体"/>
          <w:b/>
          <w:sz w:val="32"/>
          <w:szCs w:val="32"/>
          <w:lang w:val="zh-CN"/>
        </w:rPr>
        <w:t>、</w:t>
      </w:r>
      <w:r>
        <w:rPr>
          <w:rFonts w:hint="eastAsia" w:hAnsi="宋体"/>
          <w:b/>
          <w:bCs/>
          <w:sz w:val="32"/>
          <w:szCs w:val="32"/>
        </w:rPr>
        <w:t>售后服务保障</w:t>
      </w:r>
    </w:p>
    <w:p>
      <w:pPr>
        <w:pStyle w:val="19"/>
        <w:rPr>
          <w:rFonts w:hAnsi="宋体"/>
          <w:sz w:val="28"/>
          <w:szCs w:val="28"/>
        </w:rPr>
      </w:pPr>
    </w:p>
    <w:p>
      <w:pPr>
        <w:pStyle w:val="19"/>
        <w:spacing w:line="440" w:lineRule="exact"/>
        <w:ind w:firstLine="560" w:firstLineChars="200"/>
        <w:rPr>
          <w:rFonts w:hAnsi="宋体"/>
          <w:sz w:val="28"/>
          <w:szCs w:val="28"/>
        </w:rPr>
      </w:pPr>
      <w:r>
        <w:rPr>
          <w:rFonts w:hint="eastAsia" w:hAnsi="宋体"/>
          <w:sz w:val="28"/>
          <w:szCs w:val="28"/>
        </w:rPr>
        <w:t>1．售后服务承诺</w:t>
      </w:r>
    </w:p>
    <w:p>
      <w:pPr>
        <w:pStyle w:val="19"/>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9"/>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9"/>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9"/>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9"/>
        <w:spacing w:line="440" w:lineRule="exact"/>
        <w:ind w:firstLine="560" w:firstLineChars="200"/>
        <w:rPr>
          <w:rFonts w:hAnsi="宋体"/>
          <w:sz w:val="28"/>
          <w:szCs w:val="28"/>
        </w:rPr>
      </w:pPr>
      <w:r>
        <w:rPr>
          <w:rFonts w:hint="eastAsia" w:hAnsi="宋体"/>
          <w:sz w:val="28"/>
          <w:szCs w:val="28"/>
        </w:rPr>
        <w:t>1.5免费安装调试、技术支持。</w:t>
      </w:r>
    </w:p>
    <w:p>
      <w:pPr>
        <w:pStyle w:val="19"/>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9"/>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9"/>
        <w:spacing w:line="440" w:lineRule="exact"/>
        <w:ind w:firstLine="560" w:firstLineChars="200"/>
        <w:rPr>
          <w:rFonts w:hAnsi="宋体"/>
          <w:sz w:val="28"/>
          <w:szCs w:val="28"/>
        </w:rPr>
      </w:pPr>
      <w:r>
        <w:rPr>
          <w:rFonts w:hint="eastAsia" w:hAnsi="宋体"/>
          <w:sz w:val="28"/>
          <w:szCs w:val="28"/>
        </w:rPr>
        <w:t>3．售后服务机构和服务体系</w:t>
      </w:r>
    </w:p>
    <w:p>
      <w:pPr>
        <w:pStyle w:val="19"/>
        <w:spacing w:line="440" w:lineRule="exact"/>
        <w:ind w:firstLine="560" w:firstLineChars="200"/>
        <w:rPr>
          <w:rFonts w:hAnsi="宋体"/>
          <w:sz w:val="28"/>
          <w:szCs w:val="28"/>
        </w:rPr>
      </w:pPr>
      <w:bookmarkStart w:id="21" w:name="_Toc266431151"/>
      <w:bookmarkStart w:id="22" w:name="_Toc266776880"/>
      <w:r>
        <w:rPr>
          <w:rFonts w:hint="eastAsia" w:hAnsi="宋体"/>
          <w:sz w:val="28"/>
          <w:szCs w:val="28"/>
        </w:rPr>
        <w:t>3.1 生产厂家售后服务机构、联系人、联系电话</w:t>
      </w:r>
      <w:bookmarkEnd w:id="21"/>
      <w:bookmarkEnd w:id="22"/>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23" w:name="_Toc266776881"/>
      <w:bookmarkStart w:id="24" w:name="_Toc266431152"/>
      <w:r>
        <w:rPr>
          <w:rFonts w:hint="eastAsia" w:hAnsi="宋体"/>
          <w:sz w:val="28"/>
          <w:szCs w:val="28"/>
        </w:rPr>
        <w:t>3.2 本地化售后服务网点分布、机构名称、联系人、联系电话。</w:t>
      </w:r>
      <w:bookmarkEnd w:id="23"/>
      <w:bookmarkEnd w:id="24"/>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25" w:name="_Toc266431153"/>
      <w:bookmarkStart w:id="26" w:name="_Toc266776882"/>
      <w:r>
        <w:rPr>
          <w:rFonts w:hint="eastAsia" w:hAnsi="宋体"/>
          <w:sz w:val="28"/>
          <w:szCs w:val="28"/>
        </w:rPr>
        <w:t>3.3 售后服务人员及技术职称情况。</w:t>
      </w:r>
      <w:bookmarkEnd w:id="25"/>
      <w:bookmarkEnd w:id="26"/>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27" w:name="_Toc266776883"/>
      <w:bookmarkStart w:id="28" w:name="_Toc266431154"/>
      <w:r>
        <w:rPr>
          <w:rFonts w:hint="eastAsia" w:hAnsi="宋体"/>
          <w:sz w:val="28"/>
          <w:szCs w:val="28"/>
        </w:rPr>
        <w:t>（以上内容可视具体情况删改）</w:t>
      </w:r>
      <w:bookmarkEnd w:id="27"/>
      <w:bookmarkEnd w:id="28"/>
    </w:p>
    <w:p>
      <w:pPr>
        <w:pStyle w:val="19"/>
        <w:rPr>
          <w:rFonts w:hAnsi="宋体"/>
          <w:sz w:val="28"/>
          <w:szCs w:val="28"/>
        </w:rPr>
      </w:pPr>
    </w:p>
    <w:p>
      <w:pPr>
        <w:pStyle w:val="19"/>
        <w:rPr>
          <w:rFonts w:hAnsi="宋体"/>
          <w:sz w:val="28"/>
          <w:szCs w:val="28"/>
        </w:rPr>
      </w:pPr>
    </w:p>
    <w:p>
      <w:pPr>
        <w:pStyle w:val="19"/>
        <w:rPr>
          <w:rFonts w:hAnsi="宋体"/>
          <w:sz w:val="28"/>
          <w:szCs w:val="28"/>
        </w:rPr>
      </w:pPr>
    </w:p>
    <w:p>
      <w:pPr>
        <w:pStyle w:val="19"/>
        <w:rPr>
          <w:rFonts w:hAnsi="宋体"/>
          <w:sz w:val="28"/>
          <w:szCs w:val="28"/>
        </w:rPr>
      </w:pPr>
    </w:p>
    <w:p>
      <w:pPr>
        <w:pStyle w:val="19"/>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lang w:val="en-US" w:eastAsia="zh-CN"/>
        </w:rPr>
        <w:t>十</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w:t>
      </w:r>
      <w:r>
        <w:rPr>
          <w:rFonts w:hint="eastAsia" w:ascii="宋体" w:hAnsi="宋体"/>
          <w:b/>
          <w:kern w:val="0"/>
          <w:sz w:val="32"/>
          <w:szCs w:val="32"/>
          <w:lang w:val="en-US" w:eastAsia="zh-CN"/>
        </w:rPr>
        <w:t>一</w:t>
      </w:r>
      <w:r>
        <w:rPr>
          <w:rFonts w:hint="eastAsia" w:ascii="宋体" w:hAnsi="宋体"/>
          <w:b/>
          <w:kern w:val="0"/>
          <w:sz w:val="32"/>
          <w:szCs w:val="32"/>
        </w:rPr>
        <w:t>、其他有利于供应商的各类证明材料</w:t>
      </w:r>
    </w:p>
    <w:p>
      <w:pPr>
        <w:pStyle w:val="31"/>
        <w:spacing w:before="0" w:after="0"/>
        <w:ind w:firstLine="480"/>
        <w:rPr>
          <w:rFonts w:hint="eastAsia" w:ascii="宋体" w:hAnsi="宋体" w:eastAsia="宋体"/>
          <w:sz w:val="32"/>
          <w:lang w:eastAsia="zh-CN"/>
        </w:rPr>
      </w:pPr>
      <w:r>
        <w:rPr>
          <w:rFonts w:ascii="宋体" w:hAnsi="宋体" w:eastAsia="宋体"/>
          <w:sz w:val="28"/>
          <w:szCs w:val="28"/>
        </w:rPr>
        <w:br w:type="page"/>
      </w:r>
      <w:bookmarkStart w:id="29"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29"/>
      <w:r>
        <w:rPr>
          <w:rFonts w:hint="eastAsia" w:ascii="宋体" w:hAnsi="宋体" w:eastAsia="宋体"/>
          <w:sz w:val="32"/>
          <w:lang w:eastAsia="zh-CN"/>
        </w:rPr>
        <w:t>（</w:t>
      </w:r>
      <w:r>
        <w:rPr>
          <w:rFonts w:hint="eastAsia" w:ascii="宋体" w:hAnsi="宋体" w:eastAsia="宋体"/>
          <w:sz w:val="32"/>
          <w:lang w:val="en-US" w:eastAsia="zh-CN"/>
        </w:rPr>
        <w:t>仅供参考</w:t>
      </w:r>
      <w:r>
        <w:rPr>
          <w:rFonts w:hint="eastAsia" w:ascii="宋体" w:hAnsi="宋体" w:eastAsia="宋体"/>
          <w:sz w:val="32"/>
          <w:lang w:eastAsia="zh-CN"/>
        </w:rPr>
        <w:t>）</w:t>
      </w:r>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separate"/>
    </w:r>
    <w:r>
      <w:rPr>
        <w:rStyle w:val="38"/>
      </w:rPr>
      <w:t>73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5E8EB"/>
    <w:multiLevelType w:val="singleLevel"/>
    <w:tmpl w:val="D1C5E8EB"/>
    <w:lvl w:ilvl="0" w:tentative="0">
      <w:start w:val="1"/>
      <w:numFmt w:val="chineseCounting"/>
      <w:suff w:val="space"/>
      <w:lvlText w:val="第%1章"/>
      <w:lvlJc w:val="left"/>
      <w:rPr>
        <w:rFonts w:hint="eastAsia"/>
      </w:rPr>
    </w:lvl>
  </w:abstractNum>
  <w:abstractNum w:abstractNumId="1">
    <w:nsid w:val="40E89B2C"/>
    <w:multiLevelType w:val="singleLevel"/>
    <w:tmpl w:val="40E89B2C"/>
    <w:lvl w:ilvl="0" w:tentative="0">
      <w:start w:val="3"/>
      <w:numFmt w:val="chineseCounting"/>
      <w:suff w:val="nothing"/>
      <w:lvlText w:val="%1、"/>
      <w:lvlJc w:val="left"/>
      <w:rPr>
        <w:rFonts w:hint="eastAsia"/>
      </w:rPr>
    </w:lvl>
  </w:abstractNum>
  <w:abstractNum w:abstractNumId="2">
    <w:nsid w:val="58D266D8"/>
    <w:multiLevelType w:val="singleLevel"/>
    <w:tmpl w:val="58D266D8"/>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77F6"/>
    <w:rsid w:val="00111A9B"/>
    <w:rsid w:val="00117A74"/>
    <w:rsid w:val="001E48C5"/>
    <w:rsid w:val="001F2464"/>
    <w:rsid w:val="00360FC2"/>
    <w:rsid w:val="003677F6"/>
    <w:rsid w:val="004E0AA8"/>
    <w:rsid w:val="0072393D"/>
    <w:rsid w:val="007304BE"/>
    <w:rsid w:val="00AA188D"/>
    <w:rsid w:val="00F02051"/>
    <w:rsid w:val="00F56B54"/>
    <w:rsid w:val="07BD7F94"/>
    <w:rsid w:val="0A6A36C8"/>
    <w:rsid w:val="0AD41D6C"/>
    <w:rsid w:val="164028FE"/>
    <w:rsid w:val="1CC5536D"/>
    <w:rsid w:val="1D8222FC"/>
    <w:rsid w:val="3892773F"/>
    <w:rsid w:val="500055B3"/>
    <w:rsid w:val="5667156A"/>
    <w:rsid w:val="56A11F00"/>
    <w:rsid w:val="57212B64"/>
    <w:rsid w:val="6040163B"/>
    <w:rsid w:val="66C44FE0"/>
    <w:rsid w:val="6D833DB5"/>
    <w:rsid w:val="780B1DF2"/>
    <w:rsid w:val="7B5D6236"/>
    <w:rsid w:val="7BD0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line="576" w:lineRule="auto"/>
      <w:outlineLvl w:val="0"/>
    </w:pPr>
    <w:rPr>
      <w:rFonts w:ascii="Calibri" w:hAnsi="Calibri"/>
      <w:b/>
      <w:kern w:val="44"/>
      <w:sz w:val="44"/>
    </w:rPr>
  </w:style>
  <w:style w:type="paragraph" w:styleId="5">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44"/>
    <w:qFormat/>
    <w:uiPriority w:val="0"/>
    <w:pPr>
      <w:tabs>
        <w:tab w:val="left" w:pos="1080"/>
      </w:tabs>
      <w:outlineLvl w:val="3"/>
    </w:pPr>
    <w:rPr>
      <w:sz w:val="28"/>
      <w:szCs w:val="20"/>
    </w:rPr>
  </w:style>
  <w:style w:type="paragraph" w:styleId="8">
    <w:name w:val="heading 5"/>
    <w:basedOn w:val="1"/>
    <w:next w:val="1"/>
    <w:link w:val="45"/>
    <w:qFormat/>
    <w:uiPriority w:val="0"/>
    <w:pPr>
      <w:keepNext/>
      <w:keepLines/>
      <w:ind w:firstLine="510"/>
      <w:outlineLvl w:val="4"/>
    </w:pPr>
    <w:rPr>
      <w:sz w:val="28"/>
      <w:szCs w:val="20"/>
    </w:rPr>
  </w:style>
  <w:style w:type="paragraph" w:styleId="9">
    <w:name w:val="heading 6"/>
    <w:basedOn w:val="1"/>
    <w:next w:val="1"/>
    <w:link w:val="46"/>
    <w:qFormat/>
    <w:uiPriority w:val="0"/>
    <w:pPr>
      <w:ind w:left="1644" w:hanging="964"/>
      <w:outlineLvl w:val="5"/>
    </w:pPr>
    <w:rPr>
      <w:rFonts w:ascii="Arial" w:hAnsi="Arial"/>
      <w:sz w:val="28"/>
      <w:szCs w:val="20"/>
    </w:rPr>
  </w:style>
  <w:style w:type="paragraph" w:styleId="10">
    <w:name w:val="heading 7"/>
    <w:basedOn w:val="1"/>
    <w:next w:val="1"/>
    <w:link w:val="47"/>
    <w:qFormat/>
    <w:uiPriority w:val="0"/>
    <w:pPr>
      <w:keepNext/>
      <w:keepLines/>
      <w:ind w:left="964"/>
      <w:outlineLvl w:val="6"/>
    </w:pPr>
    <w:rPr>
      <w:sz w:val="28"/>
      <w:szCs w:val="20"/>
    </w:rPr>
  </w:style>
  <w:style w:type="paragraph" w:styleId="11">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2">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1"/>
    <w:uiPriority w:val="0"/>
    <w:pPr>
      <w:ind w:firstLine="420" w:firstLineChars="200"/>
    </w:pPr>
    <w:rPr>
      <w:sz w:val="28"/>
    </w:rPr>
  </w:style>
  <w:style w:type="paragraph" w:styleId="3">
    <w:name w:val="Body Text Indent"/>
    <w:basedOn w:val="1"/>
    <w:link w:val="55"/>
    <w:unhideWhenUsed/>
    <w:qFormat/>
    <w:uiPriority w:val="0"/>
    <w:pPr>
      <w:spacing w:after="120"/>
      <w:ind w:left="420" w:leftChars="200"/>
    </w:pPr>
  </w:style>
  <w:style w:type="paragraph" w:styleId="13">
    <w:name w:val="Normal Indent"/>
    <w:basedOn w:val="1"/>
    <w:qFormat/>
    <w:uiPriority w:val="0"/>
    <w:pPr>
      <w:ind w:firstLine="420"/>
    </w:pPr>
    <w:rPr>
      <w:szCs w:val="20"/>
    </w:rPr>
  </w:style>
  <w:style w:type="paragraph" w:styleId="14">
    <w:name w:val="List Bullet"/>
    <w:basedOn w:val="1"/>
    <w:uiPriority w:val="0"/>
    <w:pPr>
      <w:spacing w:beforeLines="50" w:line="360" w:lineRule="auto"/>
      <w:ind w:firstLine="425" w:firstLineChars="177"/>
    </w:pPr>
  </w:style>
  <w:style w:type="paragraph" w:styleId="15">
    <w:name w:val="Document Map"/>
    <w:basedOn w:val="1"/>
    <w:link w:val="78"/>
    <w:qFormat/>
    <w:uiPriority w:val="0"/>
    <w:pPr>
      <w:shd w:val="clear" w:color="auto" w:fill="000080"/>
    </w:pPr>
    <w:rPr>
      <w:szCs w:val="20"/>
    </w:rPr>
  </w:style>
  <w:style w:type="paragraph" w:styleId="16">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7">
    <w:name w:val="annotation text"/>
    <w:basedOn w:val="1"/>
    <w:link w:val="62"/>
    <w:unhideWhenUsed/>
    <w:qFormat/>
    <w:uiPriority w:val="99"/>
    <w:pPr>
      <w:jc w:val="left"/>
    </w:pPr>
  </w:style>
  <w:style w:type="paragraph" w:styleId="18">
    <w:name w:val="Body Text"/>
    <w:basedOn w:val="1"/>
    <w:link w:val="54"/>
    <w:qFormat/>
    <w:uiPriority w:val="0"/>
    <w:rPr>
      <w:sz w:val="32"/>
    </w:rPr>
  </w:style>
  <w:style w:type="paragraph" w:styleId="19">
    <w:name w:val="Plain Text"/>
    <w:basedOn w:val="1"/>
    <w:link w:val="71"/>
    <w:qFormat/>
    <w:uiPriority w:val="0"/>
    <w:rPr>
      <w:rFonts w:ascii="宋体" w:hAnsi="Courier New"/>
      <w:szCs w:val="20"/>
    </w:rPr>
  </w:style>
  <w:style w:type="paragraph" w:styleId="20">
    <w:name w:val="Date"/>
    <w:basedOn w:val="1"/>
    <w:next w:val="1"/>
    <w:link w:val="53"/>
    <w:unhideWhenUsed/>
    <w:qFormat/>
    <w:uiPriority w:val="0"/>
    <w:pPr>
      <w:ind w:left="100" w:leftChars="2500"/>
    </w:pPr>
  </w:style>
  <w:style w:type="paragraph" w:styleId="21">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2">
    <w:name w:val="Balloon Text"/>
    <w:basedOn w:val="1"/>
    <w:link w:val="56"/>
    <w:unhideWhenUsed/>
    <w:uiPriority w:val="0"/>
    <w:rPr>
      <w:sz w:val="18"/>
      <w:szCs w:val="18"/>
    </w:rPr>
  </w:style>
  <w:style w:type="paragraph" w:styleId="23">
    <w:name w:val="footer"/>
    <w:basedOn w:val="1"/>
    <w:link w:val="51"/>
    <w:unhideWhenUsed/>
    <w:qFormat/>
    <w:uiPriority w:val="99"/>
    <w:pPr>
      <w:tabs>
        <w:tab w:val="center" w:pos="4153"/>
        <w:tab w:val="right" w:pos="8306"/>
      </w:tabs>
      <w:snapToGrid w:val="0"/>
      <w:jc w:val="left"/>
    </w:pPr>
    <w:rPr>
      <w:sz w:val="18"/>
      <w:szCs w:val="18"/>
    </w:rPr>
  </w:style>
  <w:style w:type="paragraph" w:styleId="24">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6"/>
    <w:next w:val="16"/>
    <w:qFormat/>
    <w:uiPriority w:val="39"/>
    <w:pPr>
      <w:spacing w:after="120"/>
      <w:jc w:val="left"/>
    </w:pPr>
    <w:rPr>
      <w:rFonts w:ascii="Times New Roman" w:hAnsi="Times New Roman"/>
      <w:caps/>
    </w:rPr>
  </w:style>
  <w:style w:type="paragraph" w:styleId="26">
    <w:name w:val="List"/>
    <w:basedOn w:val="1"/>
    <w:next w:val="13"/>
    <w:qFormat/>
    <w:uiPriority w:val="0"/>
    <w:pPr>
      <w:jc w:val="center"/>
      <w:outlineLvl w:val="5"/>
    </w:pPr>
    <w:rPr>
      <w:rFonts w:ascii="宋体" w:hAnsi="宋体"/>
      <w:sz w:val="15"/>
      <w:szCs w:val="20"/>
    </w:rPr>
  </w:style>
  <w:style w:type="paragraph" w:styleId="27">
    <w:name w:val="Body Text Indent 3"/>
    <w:basedOn w:val="1"/>
    <w:link w:val="80"/>
    <w:qFormat/>
    <w:uiPriority w:val="0"/>
    <w:pPr>
      <w:ind w:firstLine="420" w:firstLineChars="200"/>
    </w:pPr>
    <w:rPr>
      <w:rFonts w:eastAsiaTheme="minorEastAsia" w:cstheme="minorBidi"/>
      <w:color w:val="FFCC00"/>
      <w:szCs w:val="22"/>
    </w:rPr>
  </w:style>
  <w:style w:type="paragraph" w:styleId="28">
    <w:name w:val="toc 2"/>
    <w:basedOn w:val="1"/>
    <w:next w:val="1"/>
    <w:qFormat/>
    <w:uiPriority w:val="39"/>
    <w:pPr>
      <w:ind w:left="420" w:leftChars="200"/>
    </w:pPr>
    <w:rPr>
      <w:rFonts w:ascii="仿宋_GB2312" w:eastAsia="仿宋_GB2312"/>
      <w:sz w:val="28"/>
    </w:rPr>
  </w:style>
  <w:style w:type="paragraph" w:styleId="29">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1">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2">
    <w:name w:val="annotation subject"/>
    <w:basedOn w:val="17"/>
    <w:next w:val="17"/>
    <w:link w:val="63"/>
    <w:qFormat/>
    <w:uiPriority w:val="0"/>
    <w:rPr>
      <w:rFonts w:asciiTheme="minorHAnsi" w:hAnsiTheme="minorHAnsi" w:eastAsiaTheme="minorEastAsia" w:cstheme="minorBidi"/>
      <w:szCs w:val="22"/>
    </w:rPr>
  </w:style>
  <w:style w:type="paragraph" w:styleId="33">
    <w:name w:val="Body Text First Indent"/>
    <w:basedOn w:val="18"/>
    <w:link w:val="89"/>
    <w:qFormat/>
    <w:uiPriority w:val="0"/>
    <w:pPr>
      <w:spacing w:after="120"/>
      <w:ind w:firstLine="420" w:firstLineChars="100"/>
    </w:p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4"/>
    <w:qFormat/>
    <w:uiPriority w:val="0"/>
    <w:rPr>
      <w:rFonts w:ascii="Calibri" w:hAnsi="Calibri" w:eastAsia="宋体" w:cs="Times New Roman"/>
      <w:b/>
      <w:kern w:val="44"/>
      <w:sz w:val="44"/>
      <w:szCs w:val="24"/>
    </w:rPr>
  </w:style>
  <w:style w:type="character" w:customStyle="1" w:styleId="42">
    <w:name w:val="标题 2 Char"/>
    <w:basedOn w:val="36"/>
    <w:link w:val="5"/>
    <w:qFormat/>
    <w:uiPriority w:val="0"/>
    <w:rPr>
      <w:rFonts w:ascii="Arial" w:hAnsi="Arial" w:eastAsia="黑体" w:cs="Times New Roman"/>
      <w:b/>
      <w:bCs/>
      <w:sz w:val="32"/>
      <w:szCs w:val="32"/>
    </w:rPr>
  </w:style>
  <w:style w:type="character" w:customStyle="1" w:styleId="43">
    <w:name w:val="标题 3 Char"/>
    <w:basedOn w:val="36"/>
    <w:link w:val="6"/>
    <w:qFormat/>
    <w:uiPriority w:val="0"/>
    <w:rPr>
      <w:rFonts w:ascii="Times New Roman" w:hAnsi="Times New Roman" w:eastAsia="宋体" w:cs="Times New Roman"/>
      <w:b/>
      <w:bCs/>
      <w:sz w:val="32"/>
      <w:szCs w:val="32"/>
    </w:rPr>
  </w:style>
  <w:style w:type="character" w:customStyle="1" w:styleId="44">
    <w:name w:val="标题 4 Char"/>
    <w:basedOn w:val="36"/>
    <w:link w:val="7"/>
    <w:qFormat/>
    <w:uiPriority w:val="0"/>
    <w:rPr>
      <w:rFonts w:ascii="Times New Roman" w:hAnsi="Times New Roman" w:eastAsia="宋体" w:cs="Times New Roman"/>
      <w:sz w:val="28"/>
      <w:szCs w:val="20"/>
    </w:rPr>
  </w:style>
  <w:style w:type="character" w:customStyle="1" w:styleId="45">
    <w:name w:val="标题 5 Char"/>
    <w:basedOn w:val="36"/>
    <w:link w:val="8"/>
    <w:qFormat/>
    <w:uiPriority w:val="0"/>
    <w:rPr>
      <w:rFonts w:ascii="Times New Roman" w:hAnsi="Times New Roman" w:eastAsia="宋体" w:cs="Times New Roman"/>
      <w:sz w:val="28"/>
      <w:szCs w:val="20"/>
    </w:rPr>
  </w:style>
  <w:style w:type="character" w:customStyle="1" w:styleId="46">
    <w:name w:val="标题 6 Char"/>
    <w:basedOn w:val="36"/>
    <w:link w:val="9"/>
    <w:qFormat/>
    <w:uiPriority w:val="0"/>
    <w:rPr>
      <w:rFonts w:ascii="Arial" w:hAnsi="Arial" w:eastAsia="宋体" w:cs="Times New Roman"/>
      <w:sz w:val="28"/>
      <w:szCs w:val="20"/>
    </w:rPr>
  </w:style>
  <w:style w:type="character" w:customStyle="1" w:styleId="47">
    <w:name w:val="标题 7 Char"/>
    <w:basedOn w:val="36"/>
    <w:link w:val="10"/>
    <w:qFormat/>
    <w:uiPriority w:val="0"/>
    <w:rPr>
      <w:rFonts w:ascii="Times New Roman" w:hAnsi="Times New Roman" w:eastAsia="宋体" w:cs="Times New Roman"/>
      <w:sz w:val="28"/>
      <w:szCs w:val="20"/>
    </w:rPr>
  </w:style>
  <w:style w:type="character" w:customStyle="1" w:styleId="48">
    <w:name w:val="标题 8 Char"/>
    <w:basedOn w:val="36"/>
    <w:link w:val="11"/>
    <w:qFormat/>
    <w:uiPriority w:val="0"/>
    <w:rPr>
      <w:rFonts w:ascii="Arial" w:hAnsi="Arial" w:eastAsia="黑体" w:cs="Times New Roman"/>
      <w:sz w:val="24"/>
      <w:szCs w:val="20"/>
    </w:rPr>
  </w:style>
  <w:style w:type="character" w:customStyle="1" w:styleId="49">
    <w:name w:val="标题 9 Char"/>
    <w:basedOn w:val="36"/>
    <w:link w:val="12"/>
    <w:qFormat/>
    <w:uiPriority w:val="0"/>
    <w:rPr>
      <w:rFonts w:ascii="Arial" w:hAnsi="Arial" w:eastAsia="黑体" w:cs="Times New Roman"/>
      <w:sz w:val="28"/>
      <w:szCs w:val="20"/>
    </w:rPr>
  </w:style>
  <w:style w:type="character" w:customStyle="1" w:styleId="50">
    <w:name w:val="页眉 Char"/>
    <w:basedOn w:val="36"/>
    <w:link w:val="24"/>
    <w:qFormat/>
    <w:uiPriority w:val="99"/>
    <w:rPr>
      <w:rFonts w:ascii="Times New Roman" w:hAnsi="Times New Roman" w:eastAsia="宋体" w:cs="Times New Roman"/>
      <w:sz w:val="18"/>
      <w:szCs w:val="18"/>
    </w:rPr>
  </w:style>
  <w:style w:type="character" w:customStyle="1" w:styleId="51">
    <w:name w:val="页脚 Char"/>
    <w:basedOn w:val="36"/>
    <w:link w:val="23"/>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20"/>
    <w:qFormat/>
    <w:uiPriority w:val="0"/>
    <w:rPr>
      <w:rFonts w:ascii="Times New Roman" w:hAnsi="Times New Roman" w:eastAsia="宋体" w:cs="Times New Roman"/>
      <w:szCs w:val="24"/>
    </w:rPr>
  </w:style>
  <w:style w:type="character" w:customStyle="1" w:styleId="54">
    <w:name w:val="正文文本 Char"/>
    <w:basedOn w:val="36"/>
    <w:link w:val="18"/>
    <w:qFormat/>
    <w:uiPriority w:val="0"/>
    <w:rPr>
      <w:rFonts w:ascii="Times New Roman" w:hAnsi="Times New Roman" w:eastAsia="宋体" w:cs="Times New Roman"/>
      <w:sz w:val="32"/>
      <w:szCs w:val="24"/>
    </w:rPr>
  </w:style>
  <w:style w:type="character" w:customStyle="1" w:styleId="55">
    <w:name w:val="正文文本缩进 Char"/>
    <w:basedOn w:val="36"/>
    <w:link w:val="3"/>
    <w:qFormat/>
    <w:uiPriority w:val="0"/>
    <w:rPr>
      <w:rFonts w:ascii="Times New Roman" w:hAnsi="Times New Roman" w:eastAsia="宋体" w:cs="Times New Roman"/>
      <w:szCs w:val="24"/>
    </w:rPr>
  </w:style>
  <w:style w:type="character" w:customStyle="1" w:styleId="56">
    <w:name w:val="批注框文本 Char"/>
    <w:basedOn w:val="36"/>
    <w:link w:val="22"/>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9"/>
    <w:qFormat/>
    <w:uiPriority w:val="99"/>
    <w:rPr>
      <w:rFonts w:ascii="宋体" w:hAnsi="宋体" w:eastAsia="宋体" w:cs="宋体"/>
      <w:kern w:val="0"/>
      <w:sz w:val="24"/>
      <w:szCs w:val="24"/>
    </w:rPr>
  </w:style>
  <w:style w:type="character" w:customStyle="1" w:styleId="60">
    <w:name w:val="批注主题 Char"/>
    <w:basedOn w:val="61"/>
    <w:link w:val="32"/>
    <w:uiPriority w:val="0"/>
  </w:style>
  <w:style w:type="character" w:customStyle="1" w:styleId="61">
    <w:name w:val="批注文字 Char"/>
    <w:basedOn w:val="36"/>
    <w:qFormat/>
    <w:uiPriority w:val="99"/>
    <w:rPr>
      <w:kern w:val="2"/>
      <w:sz w:val="21"/>
      <w:lang w:bidi="ar-SA"/>
    </w:rPr>
  </w:style>
  <w:style w:type="character" w:customStyle="1" w:styleId="62">
    <w:name w:val="批注文字 Char1"/>
    <w:basedOn w:val="36"/>
    <w:link w:val="17"/>
    <w:qFormat/>
    <w:uiPriority w:val="0"/>
    <w:rPr>
      <w:rFonts w:ascii="Times New Roman" w:hAnsi="Times New Roman" w:eastAsia="宋体" w:cs="Times New Roman"/>
      <w:szCs w:val="24"/>
    </w:rPr>
  </w:style>
  <w:style w:type="character" w:customStyle="1" w:styleId="63">
    <w:name w:val="批注主题 Char1"/>
    <w:basedOn w:val="62"/>
    <w:link w:val="32"/>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9"/>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9"/>
    <w:qFormat/>
    <w:uiPriority w:val="0"/>
    <w:rPr>
      <w:rFonts w:ascii="宋体" w:hAnsi="Courier New" w:eastAsia="宋体" w:cs="Courier New"/>
      <w:szCs w:val="21"/>
    </w:rPr>
  </w:style>
  <w:style w:type="character" w:customStyle="1" w:styleId="71">
    <w:name w:val="纯文本 Char2"/>
    <w:basedOn w:val="36"/>
    <w:link w:val="19"/>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9"/>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5"/>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7"/>
    <w:qFormat/>
    <w:uiPriority w:val="0"/>
    <w:rPr>
      <w:rFonts w:ascii="Times New Roman" w:hAnsi="Times New Roman"/>
      <w:color w:val="FFCC00"/>
    </w:rPr>
  </w:style>
  <w:style w:type="character" w:customStyle="1" w:styleId="80">
    <w:name w:val="正文文本缩进 3 Char1"/>
    <w:basedOn w:val="36"/>
    <w:link w:val="27"/>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3"/>
    <w:qFormat/>
    <w:uiPriority w:val="0"/>
  </w:style>
  <w:style w:type="character" w:customStyle="1" w:styleId="89">
    <w:name w:val="正文首行缩进 Char1"/>
    <w:basedOn w:val="54"/>
    <w:link w:val="33"/>
    <w:semiHidden/>
    <w:qFormat/>
    <w:uiPriority w:val="99"/>
  </w:style>
  <w:style w:type="character" w:customStyle="1" w:styleId="90">
    <w:name w:val="正文首行缩进 2 Char"/>
    <w:basedOn w:val="55"/>
    <w:link w:val="2"/>
    <w:qFormat/>
    <w:uiPriority w:val="0"/>
    <w:rPr>
      <w:sz w:val="28"/>
    </w:rPr>
  </w:style>
  <w:style w:type="character" w:customStyle="1" w:styleId="91">
    <w:name w:val="正文首行缩进 2 Char1"/>
    <w:basedOn w:val="55"/>
    <w:link w:val="2"/>
    <w:semiHidden/>
    <w:qFormat/>
    <w:uiPriority w:val="99"/>
  </w:style>
  <w:style w:type="character" w:customStyle="1" w:styleId="92">
    <w:name w:val="正文文本缩进 2 Char"/>
    <w:basedOn w:val="36"/>
    <w:link w:val="21"/>
    <w:uiPriority w:val="0"/>
    <w:rPr>
      <w:rFonts w:ascii="宋体" w:hAnsi="Times New Roman"/>
    </w:rPr>
  </w:style>
  <w:style w:type="character" w:customStyle="1" w:styleId="93">
    <w:name w:val="正文文本缩进 2 Char1"/>
    <w:basedOn w:val="36"/>
    <w:link w:val="21"/>
    <w:semiHidden/>
    <w:uiPriority w:val="99"/>
    <w:rPr>
      <w:rFonts w:ascii="Times New Roman" w:hAnsi="Times New Roman" w:eastAsia="宋体" w:cs="Times New Roman"/>
      <w:szCs w:val="24"/>
    </w:rPr>
  </w:style>
  <w:style w:type="character" w:customStyle="1" w:styleId="94">
    <w:name w:val="标题 Char"/>
    <w:basedOn w:val="36"/>
    <w:link w:val="31"/>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4"/>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8"/>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6698</Words>
  <Characters>38179</Characters>
  <Lines>318</Lines>
  <Paragraphs>89</Paragraphs>
  <TotalTime>215</TotalTime>
  <ScaleCrop>false</ScaleCrop>
  <LinksUpToDate>false</LinksUpToDate>
  <CharactersWithSpaces>44788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2022-09-05T07:22:07Z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