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93" w:rsidRDefault="00EA416E" w:rsidP="00C17F93">
      <w:pPr>
        <w:pStyle w:val="a9"/>
        <w:jc w:val="center"/>
        <w:rPr>
          <w:rFonts w:asciiTheme="majorEastAsia" w:eastAsiaTheme="majorEastAsia" w:hAnsiTheme="majorEastAsia" w:cs="宋体"/>
          <w:b/>
          <w:bCs/>
          <w:color w:val="000000"/>
          <w:kern w:val="36"/>
          <w:sz w:val="44"/>
          <w:szCs w:val="44"/>
        </w:rPr>
      </w:pPr>
      <w:r w:rsidRPr="00C17F93">
        <w:rPr>
          <w:rFonts w:asciiTheme="majorEastAsia" w:eastAsiaTheme="majorEastAsia" w:hAnsiTheme="majorEastAsia" w:cs="宋体" w:hint="eastAsia"/>
          <w:b/>
          <w:bCs/>
          <w:color w:val="000000"/>
          <w:kern w:val="36"/>
          <w:sz w:val="44"/>
          <w:szCs w:val="44"/>
        </w:rPr>
        <w:t>如何理解“中国之治”？</w:t>
      </w:r>
    </w:p>
    <w:p w:rsidR="00EA416E" w:rsidRPr="00C17F93" w:rsidRDefault="00EA416E" w:rsidP="00C17F93">
      <w:pPr>
        <w:pStyle w:val="a9"/>
        <w:jc w:val="center"/>
        <w:rPr>
          <w:kern w:val="36"/>
        </w:rPr>
      </w:pPr>
      <w:r w:rsidRPr="00F81C0C">
        <w:rPr>
          <w:rFonts w:asciiTheme="majorEastAsia" w:eastAsiaTheme="majorEastAsia" w:hAnsiTheme="majorEastAsia" w:cs="宋体" w:hint="eastAsia"/>
          <w:b/>
          <w:bCs/>
          <w:color w:val="000000"/>
          <w:kern w:val="36"/>
          <w:sz w:val="44"/>
          <w:szCs w:val="44"/>
        </w:rPr>
        <w:t>四中全会公报这些要点应知应读</w:t>
      </w:r>
    </w:p>
    <w:p w:rsidR="00F81C0C" w:rsidRDefault="00EA416E" w:rsidP="00C17F93">
      <w:pPr>
        <w:widowControl/>
        <w:shd w:val="clear" w:color="auto" w:fill="FFFFFF"/>
        <w:spacing w:before="420" w:after="420"/>
        <w:ind w:left="150" w:right="150" w:firstLine="315"/>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中国共产党第十九届中央委员会第四次全体会议，于2019年10月28日至31日在北京举行。研究坚持和完善中国特色社会主义制度、推进国家治理体系和治理能力现代化若干重大问题，成为本次会议的鲜明主题。</w:t>
      </w:r>
    </w:p>
    <w:p w:rsidR="00EA416E" w:rsidRPr="00F81C0C" w:rsidRDefault="00EA416E" w:rsidP="00C17F93">
      <w:pPr>
        <w:widowControl/>
        <w:shd w:val="clear" w:color="auto" w:fill="FFFFFF"/>
        <w:spacing w:before="420" w:after="420"/>
        <w:ind w:left="150" w:right="150" w:firstLine="315"/>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第四次全体会议公报有哪些亮点，如何认识和理解全党的这项重大战略任务？多位学者在接受人民网·中国共产党新闻网记者采访时指出，国家治理体系和治理能力现代化凸显了新时代中国特色社会主义的“制度维度”和“制度自觉”，坚持和完善中国特色社会主义制度、推进国家治理体系和治理能力现代化具有突出的里程碑意义。</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w:t>
      </w:r>
      <w:r w:rsidR="00034DC8">
        <w:rPr>
          <w:rFonts w:asciiTheme="majorEastAsia" w:eastAsiaTheme="majorEastAsia" w:hAnsiTheme="majorEastAsia" w:cs="宋体" w:hint="eastAsia"/>
          <w:color w:val="2B2B2B"/>
          <w:kern w:val="0"/>
          <w:sz w:val="28"/>
          <w:szCs w:val="28"/>
        </w:rPr>
        <w:t xml:space="preserve">  </w:t>
      </w:r>
      <w:r w:rsidRPr="00F81C0C">
        <w:rPr>
          <w:rFonts w:asciiTheme="majorEastAsia" w:eastAsiaTheme="majorEastAsia" w:hAnsiTheme="majorEastAsia" w:cs="宋体" w:hint="eastAsia"/>
          <w:b/>
          <w:bCs/>
          <w:color w:val="2B2B2B"/>
          <w:kern w:val="0"/>
          <w:sz w:val="28"/>
          <w:szCs w:val="28"/>
        </w:rPr>
        <w:t>如何读懂总体目标中的三个时间点？</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w:t>
      </w:r>
      <w:r w:rsidRPr="00F81C0C">
        <w:rPr>
          <w:rFonts w:asciiTheme="majorEastAsia" w:eastAsiaTheme="majorEastAsia" w:hAnsiTheme="majorEastAsia" w:cs="宋体" w:hint="eastAsia"/>
          <w:b/>
          <w:bCs/>
          <w:color w:val="2B2B2B"/>
          <w:kern w:val="0"/>
          <w:sz w:val="28"/>
          <w:szCs w:val="28"/>
        </w:rPr>
        <w:t>——规划未来发展阶段，明确所要达到的水平和层次</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经国序民，正其制度”。人民日报今日刊发的社论表示，在庆祝中华人民共和国成立70周年之际，党的十九届四中全会专题研究坚持和完善中国特色社会主义制度、推进国家治理体系和治理能力现代化问题并作出决定，体现了以习近平同志为核心的党中央高瞻远瞩的战略眼光和强烈的历史担当，对决胜全面建成小康社会、全面建设社会主义现代化国家，对巩固党的执政地位、确保党和国家长治久安，具有重大而深远的意义。</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lastRenderedPageBreak/>
        <w:t xml:space="preserve">　　新中国成立70年来，中国特色社会主义制度不断发展和完善，中国特色社会主义已经成为一种稳定的、科学的、规范的现代制度体系。新时代，坚持和完善中国特色社会主义制度、推进国家治理体系和治理能力现代化已成为开辟“中国之治”新境界的破题之钥、奠基之石。全会提出了“中国之治”时间表——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这个总体目标实际上是党的十九大提出的‘两步走’发展战略的进一步细化和拓展”。中央党校（国家行政学院）督学组督学、教授洪向华谈到，总体目标在三个重要的时间节点上提出了不同的任务。从党的十九大提出的新两步走的发展战略来看，党的十九届四中全会提出的坚持和完善中国特色社会主义制度、推进国家治理体系和治理能力现代化的总体目标与十九大报告相呼应，进一步细化和拓展了党的十九大提出的战略目标。</w:t>
      </w:r>
    </w:p>
    <w:p w:rsidR="00EA416E" w:rsidRDefault="00EA416E" w:rsidP="00C17F93">
      <w:pPr>
        <w:widowControl/>
        <w:shd w:val="clear" w:color="auto" w:fill="FFFFFF"/>
        <w:spacing w:before="420" w:after="420"/>
        <w:ind w:left="150" w:right="150" w:firstLine="57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中国人民大学长江经济带研究院院长罗来军表示，坚持和完善中国特色社会主义制度、推进国家治理体系和治理能力现代化的总体目标既清晰地指出了我国国家制度和治理体系未来30年的发展阶段，同时清晰地表明了我国国家制度和治理体系所要达到的水平和层次。</w:t>
      </w:r>
    </w:p>
    <w:p w:rsidR="00C17F93" w:rsidRPr="00C17F93" w:rsidRDefault="00C17F93" w:rsidP="00C17F93">
      <w:pPr>
        <w:widowControl/>
        <w:shd w:val="clear" w:color="auto" w:fill="FFFFFF"/>
        <w:spacing w:before="420" w:after="420"/>
        <w:ind w:left="150" w:right="150" w:firstLine="570"/>
        <w:contextualSpacing/>
        <w:jc w:val="left"/>
        <w:rPr>
          <w:rFonts w:asciiTheme="majorEastAsia" w:eastAsiaTheme="majorEastAsia" w:hAnsiTheme="majorEastAsia" w:cs="宋体"/>
          <w:color w:val="2B2B2B"/>
          <w:kern w:val="0"/>
          <w:sz w:val="28"/>
          <w:szCs w:val="28"/>
        </w:rPr>
      </w:pP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lastRenderedPageBreak/>
        <w:t xml:space="preserve">　　</w:t>
      </w:r>
      <w:r w:rsidRPr="00F81C0C">
        <w:rPr>
          <w:rFonts w:asciiTheme="majorEastAsia" w:eastAsiaTheme="majorEastAsia" w:hAnsiTheme="majorEastAsia" w:cs="宋体" w:hint="eastAsia"/>
          <w:b/>
          <w:bCs/>
          <w:color w:val="2B2B2B"/>
          <w:kern w:val="0"/>
          <w:sz w:val="28"/>
          <w:szCs w:val="28"/>
        </w:rPr>
        <w:t>如何理解公报提出的十三个显著优势？</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w:t>
      </w:r>
      <w:r w:rsidRPr="00F81C0C">
        <w:rPr>
          <w:rFonts w:asciiTheme="majorEastAsia" w:eastAsiaTheme="majorEastAsia" w:hAnsiTheme="majorEastAsia" w:cs="宋体" w:hint="eastAsia"/>
          <w:b/>
          <w:bCs/>
          <w:color w:val="2B2B2B"/>
          <w:kern w:val="0"/>
          <w:sz w:val="28"/>
          <w:szCs w:val="28"/>
        </w:rPr>
        <w:t>——支撑“中国之治</w:t>
      </w:r>
      <w:r w:rsidRPr="00F81C0C">
        <w:rPr>
          <w:rFonts w:asciiTheme="majorEastAsia" w:eastAsiaTheme="majorEastAsia" w:hAnsiTheme="majorEastAsia" w:cs="宋体" w:hint="eastAsia"/>
          <w:color w:val="2B2B2B"/>
          <w:kern w:val="0"/>
          <w:sz w:val="28"/>
          <w:szCs w:val="28"/>
        </w:rPr>
        <w:t>”</w:t>
      </w:r>
      <w:r w:rsidRPr="00F81C0C">
        <w:rPr>
          <w:rFonts w:asciiTheme="majorEastAsia" w:eastAsiaTheme="majorEastAsia" w:hAnsiTheme="majorEastAsia" w:cs="宋体" w:hint="eastAsia"/>
          <w:b/>
          <w:bCs/>
          <w:color w:val="2B2B2B"/>
          <w:kern w:val="0"/>
          <w:sz w:val="28"/>
          <w:szCs w:val="28"/>
        </w:rPr>
        <w:t>的基础性安排，行之有效的“好制度”</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全会强调，我国国家制度和国家治理体系具有多方面的显著优势”。中国人民大学公共管理学院副院长杨宏山指出，公报中提出的十三个“显著优势”是对中国国家治理的制度经验的系统总结，涵盖政治制度、经济制度、文化制度、民生制度、人才制度、军事制度、外交制度等多个领域，这些制度的形成凝聚了全党智慧，经受了历史和时代的检验，是支撑中国之治的基础性制度安排，也是中华民族伟大复兴的基本制度支撑。国家治理涉及多领域、多层次、多维度的制度安排，需要通过顶层设计，优化治理结构，提升协同运作能力，确保各项制度形成合力，不断提升国家治理能力。</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中国社会科学院政治学研究所研究员樊鹏表示，十三个“显著优势”所对应的制度是中国在革命、建设、改革和发展实践中逐渐形成的，是党和国家各项事业之基，是行之有效的“好制度”。这次全会基于历史经验和发展全局的需要，对制度的主要构成及其优势进行了全面综合深刻的总结，有利于进一步完善中国特色社会主义制度体系；有利于更进一步使人民坚定制度自信和道路自信，努力维护好这些制度；有利于更好完善好、利用好这些制度，勇于争先、担当作为，始终把人民对美好生活的向往作为奋斗目标， 为实现中华民族伟大复兴的中国梦不懈奋斗。</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“这十三个方面的制度反映了我们党在改革发展稳定、内政外交国防、治党治国治军的各个方面的制度创新成果，环环相扣，缺</w:t>
      </w:r>
      <w:r w:rsidRPr="00F81C0C">
        <w:rPr>
          <w:rFonts w:asciiTheme="majorEastAsia" w:eastAsiaTheme="majorEastAsia" w:hAnsiTheme="majorEastAsia" w:cs="宋体" w:hint="eastAsia"/>
          <w:color w:val="2B2B2B"/>
          <w:kern w:val="0"/>
          <w:sz w:val="28"/>
          <w:szCs w:val="28"/>
        </w:rPr>
        <w:lastRenderedPageBreak/>
        <w:t>一不可。”洪向华谈到，我们党要团结带领人民群众完成党的十九大确立的各项目标，实现国家治理体系和治理能力现代化，必须毫不动摇把这十三个方面的制度优势坚持好，发展好，完善好。</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w:t>
      </w:r>
      <w:r w:rsidRPr="00F81C0C">
        <w:rPr>
          <w:rFonts w:asciiTheme="majorEastAsia" w:eastAsiaTheme="majorEastAsia" w:hAnsiTheme="majorEastAsia" w:cs="宋体" w:hint="eastAsia"/>
          <w:b/>
          <w:bCs/>
          <w:color w:val="2B2B2B"/>
          <w:kern w:val="0"/>
          <w:sz w:val="28"/>
          <w:szCs w:val="28"/>
        </w:rPr>
        <w:t>如何认识这一全党的重大战略任务？</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w:t>
      </w:r>
      <w:r w:rsidRPr="00F81C0C">
        <w:rPr>
          <w:rFonts w:asciiTheme="majorEastAsia" w:eastAsiaTheme="majorEastAsia" w:hAnsiTheme="majorEastAsia" w:cs="宋体" w:hint="eastAsia"/>
          <w:b/>
          <w:bCs/>
          <w:color w:val="2B2B2B"/>
          <w:kern w:val="0"/>
          <w:sz w:val="28"/>
          <w:szCs w:val="28"/>
        </w:rPr>
        <w:t>——体现了高超的国家治理智慧，凸显“制度维度”和“制度自觉”</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全会强调，坚持和完善中国特色社会主义制度、推进国家治理体系和治理能力现代化，是全党的一项重大战略任务。”罗来军对记者说，推进国家治理体系和治理能力现代化，具有重要的理论意义，体现了党在新时期对社会主义发展规律的新认识。推进国家治理体系和治理能力现代化，具有重要的实践意义，为新时期我国全面深化改革指明了总方向。将国家治理体系和治理能力相结合，体现了党对治理国家的深刻认识和高超的国家治理智慧。</w:t>
      </w:r>
    </w:p>
    <w:p w:rsidR="00EA416E" w:rsidRPr="00F81C0C" w:rsidRDefault="00EA416E" w:rsidP="00C17F93">
      <w:pPr>
        <w:widowControl/>
        <w:shd w:val="clear" w:color="auto" w:fill="FFFFFF"/>
        <w:spacing w:before="420" w:after="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t xml:space="preserve">　　罗来军谈到，国家治理体系和治理能力现代化凸显了新时代中国特色社会主义的“制度维度”和“制度自觉”。国家治理体系和治理能力是一个国家的制度和制度执行能力的集中体现，两者相辅相成，构成统一的整体，只有将二者有机联系起来，转化为国家治理的效能，才能更好的发挥中国特色社会主义制度的优越性。推进国家治理体系和治理能力现代化要充分发挥各个治理主体的有效功能，实现治理主体各归其位、各尽其能、良性互动、有序循环，打造了一种新型的现代国家能力。</w:t>
      </w:r>
    </w:p>
    <w:p w:rsidR="00EA416E" w:rsidRPr="00F81C0C" w:rsidRDefault="00EA416E" w:rsidP="00C17F93">
      <w:pPr>
        <w:widowControl/>
        <w:shd w:val="clear" w:color="auto" w:fill="FFFFFF"/>
        <w:spacing w:before="420"/>
        <w:ind w:left="150" w:right="150"/>
        <w:contextualSpacing/>
        <w:jc w:val="left"/>
        <w:rPr>
          <w:rFonts w:asciiTheme="majorEastAsia" w:eastAsiaTheme="majorEastAsia" w:hAnsiTheme="majorEastAsia" w:cs="宋体"/>
          <w:color w:val="2B2B2B"/>
          <w:kern w:val="0"/>
          <w:sz w:val="28"/>
          <w:szCs w:val="28"/>
        </w:rPr>
      </w:pPr>
      <w:r w:rsidRPr="00F81C0C">
        <w:rPr>
          <w:rFonts w:asciiTheme="majorEastAsia" w:eastAsiaTheme="majorEastAsia" w:hAnsiTheme="majorEastAsia" w:cs="宋体" w:hint="eastAsia"/>
          <w:color w:val="2B2B2B"/>
          <w:kern w:val="0"/>
          <w:sz w:val="28"/>
          <w:szCs w:val="28"/>
        </w:rPr>
        <w:lastRenderedPageBreak/>
        <w:t xml:space="preserve">　　吉林省中国特色社会主义理论体系研究中心研究员李忠双表示，全会公报对坚持和完善中国特色社会主义制度、推进国家治理体系和治理能力现代化作出了重大部署，可以从三个维度理解：要因时而进，适应时代之变推进国家治理体系和治理能力现代化；因事而举，适应中国特色社会主义伟大实践要求推进国家治理体系和治理能力现代化；因需而新，适应我国社会主要矛盾转化创新国家治理体系，提高国家治理能力。</w:t>
      </w: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0"/>
          <w:szCs w:val="30"/>
        </w:rPr>
      </w:pPr>
    </w:p>
    <w:p w:rsidR="00F81C0C" w:rsidRDefault="00F81C0C" w:rsidP="00C17F93">
      <w:pPr>
        <w:widowControl/>
        <w:shd w:val="clear" w:color="auto" w:fill="FFFFFF"/>
        <w:spacing w:before="207" w:after="155" w:line="332" w:lineRule="atLeast"/>
        <w:outlineLvl w:val="0"/>
        <w:rPr>
          <w:rFonts w:asciiTheme="majorEastAsia" w:eastAsiaTheme="majorEastAsia" w:hAnsiTheme="majorEastAsia" w:cs="宋体"/>
          <w:b/>
          <w:bCs/>
          <w:color w:val="000000"/>
          <w:kern w:val="36"/>
          <w:sz w:val="30"/>
          <w:szCs w:val="30"/>
        </w:rPr>
      </w:pPr>
    </w:p>
    <w:p w:rsidR="00F81C0C" w:rsidRPr="00C17F93" w:rsidRDefault="00F81C0C" w:rsidP="00F81C0C">
      <w:pPr>
        <w:widowControl/>
        <w:shd w:val="clear" w:color="auto" w:fill="FFFFFF"/>
        <w:spacing w:before="207" w:after="155" w:line="332" w:lineRule="atLeast"/>
        <w:jc w:val="center"/>
        <w:outlineLvl w:val="0"/>
        <w:rPr>
          <w:rFonts w:asciiTheme="majorEastAsia" w:eastAsiaTheme="majorEastAsia" w:hAnsiTheme="majorEastAsia" w:cs="宋体"/>
          <w:b/>
          <w:bCs/>
          <w:color w:val="000000"/>
          <w:kern w:val="36"/>
          <w:sz w:val="36"/>
          <w:szCs w:val="36"/>
        </w:rPr>
      </w:pPr>
      <w:r w:rsidRPr="00C17F93">
        <w:rPr>
          <w:rFonts w:asciiTheme="majorEastAsia" w:eastAsiaTheme="majorEastAsia" w:hAnsiTheme="majorEastAsia" w:cs="宋体" w:hint="eastAsia"/>
          <w:b/>
          <w:bCs/>
          <w:color w:val="000000"/>
          <w:kern w:val="36"/>
          <w:sz w:val="36"/>
          <w:szCs w:val="36"/>
        </w:rPr>
        <w:lastRenderedPageBreak/>
        <w:t>十九届四中全会公报要点摘编</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编者按：</w:t>
      </w:r>
      <w:hyperlink r:id="rId6" w:tgtFrame="_blank" w:history="1">
        <w:r w:rsidRPr="00F81C0C">
          <w:rPr>
            <w:rStyle w:val="a8"/>
            <w:rFonts w:asciiTheme="majorEastAsia" w:eastAsiaTheme="majorEastAsia" w:hAnsiTheme="majorEastAsia" w:hint="eastAsia"/>
            <w:color w:val="800000"/>
            <w:sz w:val="28"/>
            <w:szCs w:val="28"/>
          </w:rPr>
          <w:t>中国共产党第十九届中央委员会第四次全体会议公报</w:t>
        </w:r>
      </w:hyperlink>
      <w:r w:rsidRPr="00F81C0C">
        <w:rPr>
          <w:rFonts w:asciiTheme="majorEastAsia" w:eastAsiaTheme="majorEastAsia" w:hAnsiTheme="majorEastAsia" w:hint="eastAsia"/>
          <w:color w:val="000000"/>
          <w:sz w:val="28"/>
          <w:szCs w:val="28"/>
        </w:rPr>
        <w:t>今日发布，新时代学习工作室特选取公报要点，与大家一起学习。</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审议通过</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审议通过了《中共中央关于坚持和完善中国特色社会主义制度、推进国家治理体系和治理能力现代化若干重大问题的决定》。</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科学制度体系</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中国特色社会主义制度是党和人民在长期实践探索中形成的</w:t>
      </w:r>
      <w:r w:rsidRPr="00F81C0C">
        <w:rPr>
          <w:rStyle w:val="a7"/>
          <w:rFonts w:asciiTheme="majorEastAsia" w:eastAsiaTheme="majorEastAsia" w:hAnsiTheme="majorEastAsia" w:hint="eastAsia"/>
          <w:color w:val="000000"/>
          <w:sz w:val="28"/>
          <w:szCs w:val="28"/>
        </w:rPr>
        <w:t>科学制度体系</w:t>
      </w:r>
      <w:r w:rsidRPr="00F81C0C">
        <w:rPr>
          <w:rFonts w:asciiTheme="majorEastAsia" w:eastAsiaTheme="majorEastAsia" w:hAnsiTheme="majorEastAsia" w:hint="eastAsia"/>
          <w:color w:val="000000"/>
          <w:sz w:val="28"/>
          <w:szCs w:val="28"/>
        </w:rPr>
        <w:t>，我国国家治理一切工作和活动都依照中国特色社会主义制度展开，我国国家治理体系和治理能力是中国特色社会主义制度及其执行能力的集中体现。</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b/>
          <w:bCs/>
          <w:color w:val="B22222"/>
          <w:sz w:val="28"/>
          <w:szCs w:val="28"/>
        </w:rPr>
        <w:t>十三方面“显著优势</w:t>
      </w:r>
      <w:r w:rsidRPr="00F81C0C">
        <w:rPr>
          <w:rStyle w:val="a7"/>
          <w:rFonts w:asciiTheme="majorEastAsia" w:eastAsiaTheme="majorEastAsia" w:hAnsiTheme="majorEastAsia" w:hint="eastAsia"/>
          <w:color w:val="B22222"/>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我国国家制度和国家治理体系具有多方面的</w:t>
      </w:r>
      <w:r w:rsidRPr="00F81C0C">
        <w:rPr>
          <w:rStyle w:val="a7"/>
          <w:rFonts w:asciiTheme="majorEastAsia" w:eastAsiaTheme="majorEastAsia" w:hAnsiTheme="majorEastAsia" w:hint="eastAsia"/>
          <w:color w:val="000000"/>
          <w:sz w:val="28"/>
          <w:szCs w:val="28"/>
        </w:rPr>
        <w:t>显著优势</w:t>
      </w:r>
      <w:r w:rsidRPr="00F81C0C">
        <w:rPr>
          <w:rFonts w:asciiTheme="majorEastAsia" w:eastAsiaTheme="majorEastAsia" w:hAnsiTheme="majorEastAsia" w:hint="eastAsia"/>
          <w:color w:val="000000"/>
          <w:sz w:val="28"/>
          <w:szCs w:val="28"/>
        </w:rPr>
        <w:t>，主要是：</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坚持党的集中统一领导</w:t>
      </w:r>
      <w:r w:rsidRPr="00F81C0C">
        <w:rPr>
          <w:rFonts w:asciiTheme="majorEastAsia" w:eastAsiaTheme="majorEastAsia" w:hAnsiTheme="majorEastAsia" w:hint="eastAsia"/>
          <w:color w:val="000000"/>
          <w:sz w:val="28"/>
          <w:szCs w:val="28"/>
        </w:rPr>
        <w:t>，坚持党的科学理论，保持政治稳定，</w:t>
      </w:r>
      <w:r w:rsidRPr="00F81C0C">
        <w:rPr>
          <w:rStyle w:val="a7"/>
          <w:rFonts w:asciiTheme="majorEastAsia" w:eastAsiaTheme="majorEastAsia" w:hAnsiTheme="majorEastAsia" w:hint="eastAsia"/>
          <w:color w:val="000000"/>
          <w:sz w:val="28"/>
          <w:szCs w:val="28"/>
        </w:rPr>
        <w:t>确保国家始终沿着社会主义方向前进的显著优势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坚持人民当家作主</w:t>
      </w:r>
      <w:r w:rsidRPr="00F81C0C">
        <w:rPr>
          <w:rFonts w:asciiTheme="majorEastAsia" w:eastAsiaTheme="majorEastAsia" w:hAnsiTheme="majorEastAsia" w:hint="eastAsia"/>
          <w:color w:val="000000"/>
          <w:sz w:val="28"/>
          <w:szCs w:val="28"/>
        </w:rPr>
        <w:t>，发展人民民主，密切联系群众，</w:t>
      </w:r>
      <w:r w:rsidRPr="00F81C0C">
        <w:rPr>
          <w:rStyle w:val="a7"/>
          <w:rFonts w:asciiTheme="majorEastAsia" w:eastAsiaTheme="majorEastAsia" w:hAnsiTheme="majorEastAsia" w:hint="eastAsia"/>
          <w:color w:val="000000"/>
          <w:sz w:val="28"/>
          <w:szCs w:val="28"/>
        </w:rPr>
        <w:t>紧紧依靠人民推动国家发展的显著优势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坚持全面依法治国</w:t>
      </w:r>
      <w:r w:rsidRPr="00F81C0C">
        <w:rPr>
          <w:rFonts w:asciiTheme="majorEastAsia" w:eastAsiaTheme="majorEastAsia" w:hAnsiTheme="majorEastAsia" w:hint="eastAsia"/>
          <w:color w:val="000000"/>
          <w:sz w:val="28"/>
          <w:szCs w:val="28"/>
        </w:rPr>
        <w:t>，建设社会主义法治国家，</w:t>
      </w:r>
      <w:r w:rsidRPr="00F81C0C">
        <w:rPr>
          <w:rStyle w:val="a7"/>
          <w:rFonts w:asciiTheme="majorEastAsia" w:eastAsiaTheme="majorEastAsia" w:hAnsiTheme="majorEastAsia" w:hint="eastAsia"/>
          <w:color w:val="000000"/>
          <w:sz w:val="28"/>
          <w:szCs w:val="28"/>
        </w:rPr>
        <w:t>切实保障社会公平正义和人民权利的显著优势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坚持全国一盘棋</w:t>
      </w:r>
      <w:r w:rsidRPr="00F81C0C">
        <w:rPr>
          <w:rFonts w:asciiTheme="majorEastAsia" w:eastAsiaTheme="majorEastAsia" w:hAnsiTheme="majorEastAsia" w:hint="eastAsia"/>
          <w:color w:val="000000"/>
          <w:sz w:val="28"/>
          <w:szCs w:val="28"/>
        </w:rPr>
        <w:t>，调动各方面积极性，</w:t>
      </w:r>
      <w:r w:rsidRPr="00F81C0C">
        <w:rPr>
          <w:rStyle w:val="a7"/>
          <w:rFonts w:asciiTheme="majorEastAsia" w:eastAsiaTheme="majorEastAsia" w:hAnsiTheme="majorEastAsia" w:hint="eastAsia"/>
          <w:color w:val="000000"/>
          <w:sz w:val="28"/>
          <w:szCs w:val="28"/>
        </w:rPr>
        <w:t>集中力量办大事的显著优势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坚持各民族一律平等</w:t>
      </w:r>
      <w:r w:rsidRPr="00F81C0C">
        <w:rPr>
          <w:rFonts w:asciiTheme="majorEastAsia" w:eastAsiaTheme="majorEastAsia" w:hAnsiTheme="majorEastAsia" w:hint="eastAsia"/>
          <w:color w:val="000000"/>
          <w:sz w:val="28"/>
          <w:szCs w:val="28"/>
        </w:rPr>
        <w:t>，铸牢中华民族共同体意识，</w:t>
      </w:r>
      <w:r w:rsidRPr="00F81C0C">
        <w:rPr>
          <w:rStyle w:val="a7"/>
          <w:rFonts w:asciiTheme="majorEastAsia" w:eastAsiaTheme="majorEastAsia" w:hAnsiTheme="majorEastAsia" w:hint="eastAsia"/>
          <w:color w:val="000000"/>
          <w:sz w:val="28"/>
          <w:szCs w:val="28"/>
        </w:rPr>
        <w:t>实现共同团结奋斗、共同繁荣发展的显著优势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lastRenderedPageBreak/>
        <w:t>坚持公有制为主体、多种所有制经济共同发展和按劳分配为主体、多种分配方式并存</w:t>
      </w:r>
      <w:r w:rsidRPr="00F81C0C">
        <w:rPr>
          <w:rFonts w:asciiTheme="majorEastAsia" w:eastAsiaTheme="majorEastAsia" w:hAnsiTheme="majorEastAsia" w:hint="eastAsia"/>
          <w:color w:val="000000"/>
          <w:sz w:val="28"/>
          <w:szCs w:val="28"/>
        </w:rPr>
        <w:t>，把社会主义制度和市场经济有机结合起来，</w:t>
      </w:r>
      <w:r w:rsidRPr="00F81C0C">
        <w:rPr>
          <w:rStyle w:val="a7"/>
          <w:rFonts w:asciiTheme="majorEastAsia" w:eastAsiaTheme="majorEastAsia" w:hAnsiTheme="majorEastAsia" w:hint="eastAsia"/>
          <w:color w:val="000000"/>
          <w:sz w:val="28"/>
          <w:szCs w:val="28"/>
        </w:rPr>
        <w:t>不断解放和发展社会生产力的显著优势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坚持共同的理想信念、价值理念、道德观念</w:t>
      </w:r>
      <w:r w:rsidRPr="00F81C0C">
        <w:rPr>
          <w:rFonts w:asciiTheme="majorEastAsia" w:eastAsiaTheme="majorEastAsia" w:hAnsiTheme="majorEastAsia" w:hint="eastAsia"/>
          <w:color w:val="000000"/>
          <w:sz w:val="28"/>
          <w:szCs w:val="28"/>
        </w:rPr>
        <w:t>，弘扬中华优秀传统文化、革命文化、社会主义先进文化，</w:t>
      </w:r>
      <w:r w:rsidRPr="00F81C0C">
        <w:rPr>
          <w:rStyle w:val="a7"/>
          <w:rFonts w:asciiTheme="majorEastAsia" w:eastAsiaTheme="majorEastAsia" w:hAnsiTheme="majorEastAsia" w:hint="eastAsia"/>
          <w:color w:val="000000"/>
          <w:sz w:val="28"/>
          <w:szCs w:val="28"/>
        </w:rPr>
        <w:t>促进全体人民在思想上精神上紧紧团结在一起的显著优势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坚持以人民为中心的发展思想</w:t>
      </w:r>
      <w:r w:rsidRPr="00F81C0C">
        <w:rPr>
          <w:rFonts w:asciiTheme="majorEastAsia" w:eastAsiaTheme="majorEastAsia" w:hAnsiTheme="majorEastAsia" w:hint="eastAsia"/>
          <w:color w:val="000000"/>
          <w:sz w:val="28"/>
          <w:szCs w:val="28"/>
        </w:rPr>
        <w:t>，不断保障和改善民生、增进人民福祉，</w:t>
      </w:r>
      <w:r w:rsidRPr="00F81C0C">
        <w:rPr>
          <w:rStyle w:val="a7"/>
          <w:rFonts w:asciiTheme="majorEastAsia" w:eastAsiaTheme="majorEastAsia" w:hAnsiTheme="majorEastAsia" w:hint="eastAsia"/>
          <w:color w:val="000000"/>
          <w:sz w:val="28"/>
          <w:szCs w:val="28"/>
        </w:rPr>
        <w:t>走共同富裕道路的显著优势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坚持改革创新、与时俱进，善于自我完善、自我发展</w:t>
      </w:r>
      <w:r w:rsidRPr="00F81C0C">
        <w:rPr>
          <w:rFonts w:asciiTheme="majorEastAsia" w:eastAsiaTheme="majorEastAsia" w:hAnsiTheme="majorEastAsia" w:hint="eastAsia"/>
          <w:color w:val="000000"/>
          <w:sz w:val="28"/>
          <w:szCs w:val="28"/>
        </w:rPr>
        <w:t>，</w:t>
      </w:r>
      <w:r w:rsidRPr="00F81C0C">
        <w:rPr>
          <w:rStyle w:val="a7"/>
          <w:rFonts w:asciiTheme="majorEastAsia" w:eastAsiaTheme="majorEastAsia" w:hAnsiTheme="majorEastAsia" w:hint="eastAsia"/>
          <w:color w:val="000000"/>
          <w:sz w:val="28"/>
          <w:szCs w:val="28"/>
        </w:rPr>
        <w:t>使社会充满生机活力的显著优势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坚持德才兼备、选贤任能</w:t>
      </w:r>
      <w:r w:rsidRPr="00F81C0C">
        <w:rPr>
          <w:rFonts w:asciiTheme="majorEastAsia" w:eastAsiaTheme="majorEastAsia" w:hAnsiTheme="majorEastAsia" w:hint="eastAsia"/>
          <w:color w:val="000000"/>
          <w:sz w:val="28"/>
          <w:szCs w:val="28"/>
        </w:rPr>
        <w:t>，聚天下英才而用之，</w:t>
      </w:r>
      <w:r w:rsidRPr="00F81C0C">
        <w:rPr>
          <w:rStyle w:val="a7"/>
          <w:rFonts w:asciiTheme="majorEastAsia" w:eastAsiaTheme="majorEastAsia" w:hAnsiTheme="majorEastAsia" w:hint="eastAsia"/>
          <w:color w:val="000000"/>
          <w:sz w:val="28"/>
          <w:szCs w:val="28"/>
        </w:rPr>
        <w:t>培养造就更多更优秀人才的显著优势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坚持党指挥枪</w:t>
      </w:r>
      <w:r w:rsidRPr="00F81C0C">
        <w:rPr>
          <w:rFonts w:asciiTheme="majorEastAsia" w:eastAsiaTheme="majorEastAsia" w:hAnsiTheme="majorEastAsia" w:hint="eastAsia"/>
          <w:color w:val="000000"/>
          <w:sz w:val="28"/>
          <w:szCs w:val="28"/>
        </w:rPr>
        <w:t>，确保人民军队绝对忠诚于党和人民，</w:t>
      </w:r>
      <w:r w:rsidRPr="00F81C0C">
        <w:rPr>
          <w:rStyle w:val="a7"/>
          <w:rFonts w:asciiTheme="majorEastAsia" w:eastAsiaTheme="majorEastAsia" w:hAnsiTheme="majorEastAsia" w:hint="eastAsia"/>
          <w:color w:val="000000"/>
          <w:sz w:val="28"/>
          <w:szCs w:val="28"/>
        </w:rPr>
        <w:t>有力保障国家主权、安全、发展利益的显著优势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坚持“一国两制”</w:t>
      </w:r>
      <w:r w:rsidRPr="00F81C0C">
        <w:rPr>
          <w:rFonts w:asciiTheme="majorEastAsia" w:eastAsiaTheme="majorEastAsia" w:hAnsiTheme="majorEastAsia" w:hint="eastAsia"/>
          <w:color w:val="000000"/>
          <w:sz w:val="28"/>
          <w:szCs w:val="28"/>
        </w:rPr>
        <w:t>，保持香港、澳门长期繁荣稳定，</w:t>
      </w:r>
      <w:r w:rsidRPr="00F81C0C">
        <w:rPr>
          <w:rStyle w:val="a7"/>
          <w:rFonts w:asciiTheme="majorEastAsia" w:eastAsiaTheme="majorEastAsia" w:hAnsiTheme="majorEastAsia" w:hint="eastAsia"/>
          <w:color w:val="000000"/>
          <w:sz w:val="28"/>
          <w:szCs w:val="28"/>
        </w:rPr>
        <w:t>促进祖国和平统一的显著优势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坚持独立自主和对外开放相统一</w:t>
      </w:r>
      <w:r w:rsidRPr="00F81C0C">
        <w:rPr>
          <w:rFonts w:asciiTheme="majorEastAsia" w:eastAsiaTheme="majorEastAsia" w:hAnsiTheme="majorEastAsia" w:hint="eastAsia"/>
          <w:color w:val="000000"/>
          <w:sz w:val="28"/>
          <w:szCs w:val="28"/>
        </w:rPr>
        <w:t>，积极参与全球治理，</w:t>
      </w:r>
      <w:r w:rsidRPr="00F81C0C">
        <w:rPr>
          <w:rStyle w:val="a7"/>
          <w:rFonts w:asciiTheme="majorEastAsia" w:eastAsiaTheme="majorEastAsia" w:hAnsiTheme="majorEastAsia" w:hint="eastAsia"/>
          <w:color w:val="000000"/>
          <w:sz w:val="28"/>
          <w:szCs w:val="28"/>
        </w:rPr>
        <w:t>为构建人类命运共同体不断作出贡献的显著优势</w:t>
      </w:r>
      <w:r w:rsidRPr="00F81C0C">
        <w:rPr>
          <w:rFonts w:asciiTheme="majorEastAsia" w:eastAsiaTheme="majorEastAsia" w:hAnsiTheme="majorEastAsia" w:hint="eastAsia"/>
          <w:color w:val="000000"/>
          <w:sz w:val="28"/>
          <w:szCs w:val="28"/>
        </w:rPr>
        <w:t>。</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总体目标</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坚持和完善中国特色社会主义制度、推进国家治理体系和治理能力现代化的</w:t>
      </w:r>
      <w:r w:rsidRPr="00F81C0C">
        <w:rPr>
          <w:rStyle w:val="a7"/>
          <w:rFonts w:asciiTheme="majorEastAsia" w:eastAsiaTheme="majorEastAsia" w:hAnsiTheme="majorEastAsia" w:hint="eastAsia"/>
          <w:color w:val="000000"/>
          <w:sz w:val="28"/>
          <w:szCs w:val="28"/>
        </w:rPr>
        <w:t>总体目标</w:t>
      </w:r>
      <w:r w:rsidRPr="00F81C0C">
        <w:rPr>
          <w:rFonts w:asciiTheme="majorEastAsia" w:eastAsiaTheme="majorEastAsia" w:hAnsiTheme="majorEastAsia" w:hint="eastAsia"/>
          <w:color w:val="000000"/>
          <w:sz w:val="28"/>
          <w:szCs w:val="28"/>
        </w:rPr>
        <w:t>是：</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到我们党成立一百年时</w:t>
      </w:r>
      <w:r w:rsidRPr="00F81C0C">
        <w:rPr>
          <w:rFonts w:asciiTheme="majorEastAsia" w:eastAsiaTheme="majorEastAsia" w:hAnsiTheme="majorEastAsia" w:hint="eastAsia"/>
          <w:color w:val="000000"/>
          <w:sz w:val="28"/>
          <w:szCs w:val="28"/>
        </w:rPr>
        <w:t>，在各方面制度更加成熟更加定型上取得明显成效；</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lastRenderedPageBreak/>
        <w:t>到二〇三五年</w:t>
      </w:r>
      <w:r w:rsidRPr="00F81C0C">
        <w:rPr>
          <w:rFonts w:asciiTheme="majorEastAsia" w:eastAsiaTheme="majorEastAsia" w:hAnsiTheme="majorEastAsia" w:hint="eastAsia"/>
          <w:color w:val="000000"/>
          <w:sz w:val="28"/>
          <w:szCs w:val="28"/>
        </w:rPr>
        <w:t>，各方面制度更加完善，基本实现国家治理体系和治理能力现代化；</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000000"/>
          <w:sz w:val="28"/>
          <w:szCs w:val="28"/>
        </w:rPr>
        <w:t>到新中国成立一百年时</w:t>
      </w:r>
      <w:r w:rsidRPr="00F81C0C">
        <w:rPr>
          <w:rFonts w:asciiTheme="majorEastAsia" w:eastAsiaTheme="majorEastAsia" w:hAnsiTheme="majorEastAsia" w:hint="eastAsia"/>
          <w:color w:val="000000"/>
          <w:sz w:val="28"/>
          <w:szCs w:val="28"/>
        </w:rPr>
        <w:t>，全面实现国家治理体系和治理能力现代化，使中国特色社会主义制度更加巩固、优越性充分展现。</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十三个“坚持和完善”</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坚持和完善党的领导制度体系，提高党科学执政、民主执政、依法执政水平。</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坚持和完善人民当家作主制度体系，发展社会主义民主政治。</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坚持和完善中国特色社会主义法治体系，提高党依法治国、依法执政能力。</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坚持和完善中国特色社会主义行政体制，构建职责明确、依法行政的政府治理体系。</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坚持和完善社会主义基本经济制度，推动经济高质量发展。</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坚持和完善繁荣发展社会主义先进文化的制度，巩固全体人民团结奋斗的共同思想基础。</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坚持和完善统筹城乡的民生保障制度，满足人民日益增长的美好生活需要。</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坚持和完善共建共治共享的社会治理制度，保持社会稳定、维护国家安全。</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坚持和完善生态文明制度体系，促进人与自然和谐共生。</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坚持和完善党对人民军队的绝对领导制度，确保人民军队忠实履行新时代使命任务。</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坚持和完善“一国两制”制度体系，推进祖国和平统一。</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坚持和完善独立自主的和平外交政策，推动构建人类命运共同体。</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lastRenderedPageBreak/>
        <w:t>坚持和完善党和国家监督体系，强化对权力运行的制约和监督。</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重大战略任务</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坚持和完善中国特色社会主义制度、推进国家治理体系和治理能力现代化，是全党的一项</w:t>
      </w:r>
      <w:r w:rsidRPr="00F81C0C">
        <w:rPr>
          <w:rStyle w:val="a7"/>
          <w:rFonts w:asciiTheme="majorEastAsia" w:eastAsiaTheme="majorEastAsia" w:hAnsiTheme="majorEastAsia" w:hint="eastAsia"/>
          <w:color w:val="000000"/>
          <w:sz w:val="28"/>
          <w:szCs w:val="28"/>
        </w:rPr>
        <w:t>重大战略任务</w:t>
      </w:r>
      <w:r w:rsidRPr="00F81C0C">
        <w:rPr>
          <w:rFonts w:asciiTheme="majorEastAsia" w:eastAsiaTheme="majorEastAsia" w:hAnsiTheme="majorEastAsia" w:hint="eastAsia"/>
          <w:color w:val="000000"/>
          <w:sz w:val="28"/>
          <w:szCs w:val="28"/>
        </w:rPr>
        <w:t>。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Style w:val="a7"/>
          <w:rFonts w:asciiTheme="majorEastAsia" w:eastAsiaTheme="majorEastAsia" w:hAnsiTheme="majorEastAsia" w:hint="eastAsia"/>
          <w:color w:val="B22222"/>
          <w:sz w:val="28"/>
          <w:szCs w:val="28"/>
        </w:rPr>
        <w:t>人事信息</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全会按照党章规定，决定递补中央委员会候补委员马正武、马伟明同志为中央委员会委员。</w:t>
      </w:r>
    </w:p>
    <w:p w:rsidR="00F81C0C" w:rsidRPr="00F81C0C" w:rsidRDefault="00F81C0C" w:rsidP="00F81C0C">
      <w:pPr>
        <w:pStyle w:val="a5"/>
        <w:shd w:val="clear" w:color="auto" w:fill="FFFFFF"/>
        <w:spacing w:before="104" w:beforeAutospacing="0" w:after="104" w:afterAutospacing="0" w:line="520" w:lineRule="exact"/>
        <w:ind w:firstLine="482"/>
        <w:rPr>
          <w:rFonts w:asciiTheme="majorEastAsia" w:eastAsiaTheme="majorEastAsia" w:hAnsiTheme="majorEastAsia"/>
          <w:color w:val="000000"/>
          <w:sz w:val="28"/>
          <w:szCs w:val="28"/>
        </w:rPr>
      </w:pPr>
      <w:r w:rsidRPr="00F81C0C">
        <w:rPr>
          <w:rFonts w:asciiTheme="majorEastAsia" w:eastAsiaTheme="majorEastAsia" w:hAnsiTheme="majorEastAsia" w:hint="eastAsia"/>
          <w:color w:val="000000"/>
          <w:sz w:val="28"/>
          <w:szCs w:val="28"/>
        </w:rPr>
        <w:t>全会审议并通过了中共中央纪律检查委员会关于刘士余同志严重违纪违法问题的审查报告，确认中央政治局之前作出的给予刘士余同志留党察看二年的处分。</w:t>
      </w:r>
    </w:p>
    <w:p w:rsidR="001A2F40" w:rsidRPr="00F81C0C" w:rsidRDefault="001A2F40" w:rsidP="00F81C0C">
      <w:pPr>
        <w:spacing w:line="520" w:lineRule="exact"/>
        <w:rPr>
          <w:rFonts w:asciiTheme="majorEastAsia" w:eastAsiaTheme="majorEastAsia" w:hAnsiTheme="majorEastAsia"/>
          <w:sz w:val="28"/>
          <w:szCs w:val="28"/>
        </w:rPr>
      </w:pPr>
    </w:p>
    <w:sectPr w:rsidR="001A2F40" w:rsidRPr="00F81C0C" w:rsidSect="00A03B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23" w:rsidRDefault="00AC7C23" w:rsidP="00EA416E">
      <w:r>
        <w:separator/>
      </w:r>
    </w:p>
  </w:endnote>
  <w:endnote w:type="continuationSeparator" w:id="1">
    <w:p w:rsidR="00AC7C23" w:rsidRDefault="00AC7C23" w:rsidP="00EA4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23" w:rsidRDefault="00AC7C23" w:rsidP="00EA416E">
      <w:r>
        <w:separator/>
      </w:r>
    </w:p>
  </w:footnote>
  <w:footnote w:type="continuationSeparator" w:id="1">
    <w:p w:rsidR="00AC7C23" w:rsidRDefault="00AC7C23" w:rsidP="00EA4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16E"/>
    <w:rsid w:val="00034DC8"/>
    <w:rsid w:val="000B12E1"/>
    <w:rsid w:val="000D319E"/>
    <w:rsid w:val="00166DCB"/>
    <w:rsid w:val="001A2F40"/>
    <w:rsid w:val="00336918"/>
    <w:rsid w:val="00536407"/>
    <w:rsid w:val="008256E5"/>
    <w:rsid w:val="00922095"/>
    <w:rsid w:val="00A03B73"/>
    <w:rsid w:val="00AC7C23"/>
    <w:rsid w:val="00C17F93"/>
    <w:rsid w:val="00EA416E"/>
    <w:rsid w:val="00F81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73"/>
    <w:pPr>
      <w:widowControl w:val="0"/>
      <w:jc w:val="both"/>
    </w:pPr>
  </w:style>
  <w:style w:type="paragraph" w:styleId="1">
    <w:name w:val="heading 1"/>
    <w:basedOn w:val="a"/>
    <w:link w:val="1Char"/>
    <w:uiPriority w:val="9"/>
    <w:qFormat/>
    <w:rsid w:val="00EA41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4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416E"/>
    <w:rPr>
      <w:sz w:val="18"/>
      <w:szCs w:val="18"/>
    </w:rPr>
  </w:style>
  <w:style w:type="paragraph" w:styleId="a4">
    <w:name w:val="footer"/>
    <w:basedOn w:val="a"/>
    <w:link w:val="Char0"/>
    <w:uiPriority w:val="99"/>
    <w:semiHidden/>
    <w:unhideWhenUsed/>
    <w:rsid w:val="00EA41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416E"/>
    <w:rPr>
      <w:sz w:val="18"/>
      <w:szCs w:val="18"/>
    </w:rPr>
  </w:style>
  <w:style w:type="paragraph" w:styleId="a5">
    <w:name w:val="Normal (Web)"/>
    <w:basedOn w:val="a"/>
    <w:uiPriority w:val="99"/>
    <w:unhideWhenUsed/>
    <w:qFormat/>
    <w:rsid w:val="00EA416E"/>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EA416E"/>
    <w:rPr>
      <w:i/>
      <w:iCs/>
    </w:rPr>
  </w:style>
  <w:style w:type="character" w:customStyle="1" w:styleId="1Char">
    <w:name w:val="标题 1 Char"/>
    <w:basedOn w:val="a0"/>
    <w:link w:val="1"/>
    <w:uiPriority w:val="9"/>
    <w:rsid w:val="00EA416E"/>
    <w:rPr>
      <w:rFonts w:ascii="宋体" w:eastAsia="宋体" w:hAnsi="宋体" w:cs="宋体"/>
      <w:b/>
      <w:bCs/>
      <w:kern w:val="36"/>
      <w:sz w:val="48"/>
      <w:szCs w:val="48"/>
    </w:rPr>
  </w:style>
  <w:style w:type="character" w:styleId="a7">
    <w:name w:val="Strong"/>
    <w:basedOn w:val="a0"/>
    <w:uiPriority w:val="22"/>
    <w:qFormat/>
    <w:rsid w:val="00EA416E"/>
    <w:rPr>
      <w:b/>
      <w:bCs/>
    </w:rPr>
  </w:style>
  <w:style w:type="character" w:styleId="a8">
    <w:name w:val="Hyperlink"/>
    <w:basedOn w:val="a0"/>
    <w:uiPriority w:val="99"/>
    <w:semiHidden/>
    <w:unhideWhenUsed/>
    <w:rsid w:val="00F81C0C"/>
    <w:rPr>
      <w:color w:val="0000FF"/>
      <w:u w:val="single"/>
    </w:rPr>
  </w:style>
  <w:style w:type="paragraph" w:styleId="a9">
    <w:name w:val="No Spacing"/>
    <w:uiPriority w:val="1"/>
    <w:qFormat/>
    <w:rsid w:val="00C17F93"/>
    <w:pPr>
      <w:widowControl w:val="0"/>
      <w:jc w:val="both"/>
    </w:pPr>
  </w:style>
</w:styles>
</file>

<file path=word/webSettings.xml><?xml version="1.0" encoding="utf-8"?>
<w:webSettings xmlns:r="http://schemas.openxmlformats.org/officeDocument/2006/relationships" xmlns:w="http://schemas.openxmlformats.org/wordprocessingml/2006/main">
  <w:divs>
    <w:div w:id="3868440">
      <w:bodyDiv w:val="1"/>
      <w:marLeft w:val="0"/>
      <w:marRight w:val="0"/>
      <w:marTop w:val="0"/>
      <w:marBottom w:val="0"/>
      <w:divBdr>
        <w:top w:val="none" w:sz="0" w:space="0" w:color="auto"/>
        <w:left w:val="none" w:sz="0" w:space="0" w:color="auto"/>
        <w:bottom w:val="none" w:sz="0" w:space="0" w:color="auto"/>
        <w:right w:val="none" w:sz="0" w:space="0" w:color="auto"/>
      </w:divBdr>
      <w:divsChild>
        <w:div w:id="1947693029">
          <w:marLeft w:val="0"/>
          <w:marRight w:val="0"/>
          <w:marTop w:val="0"/>
          <w:marBottom w:val="0"/>
          <w:divBdr>
            <w:top w:val="none" w:sz="0" w:space="0" w:color="auto"/>
            <w:left w:val="none" w:sz="0" w:space="0" w:color="auto"/>
            <w:bottom w:val="none" w:sz="0" w:space="0" w:color="auto"/>
            <w:right w:val="none" w:sz="0" w:space="0" w:color="auto"/>
          </w:divBdr>
          <w:divsChild>
            <w:div w:id="2019695190">
              <w:marLeft w:val="150"/>
              <w:marRight w:val="150"/>
              <w:marTop w:val="0"/>
              <w:marBottom w:val="0"/>
              <w:divBdr>
                <w:top w:val="none" w:sz="0" w:space="0" w:color="auto"/>
                <w:left w:val="none" w:sz="0" w:space="0" w:color="auto"/>
                <w:bottom w:val="none" w:sz="0" w:space="0" w:color="auto"/>
                <w:right w:val="none" w:sz="0" w:space="0" w:color="auto"/>
              </w:divBdr>
            </w:div>
          </w:divsChild>
        </w:div>
        <w:div w:id="1001933072">
          <w:marLeft w:val="0"/>
          <w:marRight w:val="0"/>
          <w:marTop w:val="0"/>
          <w:marBottom w:val="0"/>
          <w:divBdr>
            <w:top w:val="none" w:sz="0" w:space="0" w:color="auto"/>
            <w:left w:val="none" w:sz="0" w:space="0" w:color="auto"/>
            <w:bottom w:val="none" w:sz="0" w:space="0" w:color="auto"/>
            <w:right w:val="none" w:sz="0" w:space="0" w:color="auto"/>
          </w:divBdr>
          <w:divsChild>
            <w:div w:id="1345018411">
              <w:marLeft w:val="0"/>
              <w:marRight w:val="0"/>
              <w:marTop w:val="0"/>
              <w:marBottom w:val="1200"/>
              <w:divBdr>
                <w:top w:val="none" w:sz="0" w:space="0" w:color="auto"/>
                <w:left w:val="none" w:sz="0" w:space="0" w:color="auto"/>
                <w:bottom w:val="none" w:sz="0" w:space="0" w:color="auto"/>
                <w:right w:val="none" w:sz="0" w:space="0" w:color="auto"/>
              </w:divBdr>
              <w:divsChild>
                <w:div w:id="9863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2061">
      <w:bodyDiv w:val="1"/>
      <w:marLeft w:val="0"/>
      <w:marRight w:val="0"/>
      <w:marTop w:val="0"/>
      <w:marBottom w:val="0"/>
      <w:divBdr>
        <w:top w:val="none" w:sz="0" w:space="0" w:color="auto"/>
        <w:left w:val="none" w:sz="0" w:space="0" w:color="auto"/>
        <w:bottom w:val="none" w:sz="0" w:space="0" w:color="auto"/>
        <w:right w:val="none" w:sz="0" w:space="0" w:color="auto"/>
      </w:divBdr>
    </w:div>
    <w:div w:id="1527406580">
      <w:bodyDiv w:val="1"/>
      <w:marLeft w:val="0"/>
      <w:marRight w:val="0"/>
      <w:marTop w:val="0"/>
      <w:marBottom w:val="0"/>
      <w:divBdr>
        <w:top w:val="none" w:sz="0" w:space="0" w:color="auto"/>
        <w:left w:val="none" w:sz="0" w:space="0" w:color="auto"/>
        <w:bottom w:val="none" w:sz="0" w:space="0" w:color="auto"/>
        <w:right w:val="none" w:sz="0" w:space="0" w:color="auto"/>
      </w:divBdr>
      <w:divsChild>
        <w:div w:id="1202210134">
          <w:marLeft w:val="0"/>
          <w:marRight w:val="0"/>
          <w:marTop w:val="0"/>
          <w:marBottom w:val="0"/>
          <w:divBdr>
            <w:top w:val="none" w:sz="0" w:space="0" w:color="auto"/>
            <w:left w:val="none" w:sz="0" w:space="0" w:color="auto"/>
            <w:bottom w:val="none" w:sz="0" w:space="0" w:color="auto"/>
            <w:right w:val="none" w:sz="0" w:space="0" w:color="auto"/>
          </w:divBdr>
          <w:divsChild>
            <w:div w:id="243608671">
              <w:marLeft w:val="150"/>
              <w:marRight w:val="150"/>
              <w:marTop w:val="0"/>
              <w:marBottom w:val="0"/>
              <w:divBdr>
                <w:top w:val="none" w:sz="0" w:space="0" w:color="auto"/>
                <w:left w:val="none" w:sz="0" w:space="0" w:color="auto"/>
                <w:bottom w:val="none" w:sz="0" w:space="0" w:color="auto"/>
                <w:right w:val="none" w:sz="0" w:space="0" w:color="auto"/>
              </w:divBdr>
            </w:div>
          </w:divsChild>
        </w:div>
        <w:div w:id="468867177">
          <w:marLeft w:val="0"/>
          <w:marRight w:val="0"/>
          <w:marTop w:val="0"/>
          <w:marBottom w:val="0"/>
          <w:divBdr>
            <w:top w:val="none" w:sz="0" w:space="0" w:color="auto"/>
            <w:left w:val="none" w:sz="0" w:space="0" w:color="auto"/>
            <w:bottom w:val="none" w:sz="0" w:space="0" w:color="auto"/>
            <w:right w:val="none" w:sz="0" w:space="0" w:color="auto"/>
          </w:divBdr>
          <w:divsChild>
            <w:div w:id="931011773">
              <w:marLeft w:val="0"/>
              <w:marRight w:val="0"/>
              <w:marTop w:val="0"/>
              <w:marBottom w:val="1200"/>
              <w:divBdr>
                <w:top w:val="none" w:sz="0" w:space="0" w:color="auto"/>
                <w:left w:val="none" w:sz="0" w:space="0" w:color="auto"/>
                <w:bottom w:val="none" w:sz="0" w:space="0" w:color="auto"/>
                <w:right w:val="none" w:sz="0" w:space="0" w:color="auto"/>
              </w:divBdr>
              <w:divsChild>
                <w:div w:id="1346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c.people.com.cn/n1/2019/1031/c64094-3143161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656</Words>
  <Characters>3743</Characters>
  <Application>Microsoft Office Word</Application>
  <DocSecurity>0</DocSecurity>
  <Lines>31</Lines>
  <Paragraphs>8</Paragraphs>
  <ScaleCrop>false</ScaleCrop>
  <Company>Microsoft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2020-06-08T01:05:00Z</dcterms:created>
  <dcterms:modified xsi:type="dcterms:W3CDTF">2020-06-09T08:44:00Z</dcterms:modified>
</cp:coreProperties>
</file>