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9DEAE" w14:textId="77777777" w:rsidR="000F2F9E" w:rsidRPr="000F2F9E" w:rsidRDefault="000F2F9E" w:rsidP="000F2F9E">
      <w:pPr>
        <w:jc w:val="center"/>
        <w:rPr>
          <w:rFonts w:ascii="宋体" w:eastAsia="宋体" w:hAnsi="宋体"/>
          <w:b/>
          <w:bCs/>
          <w:sz w:val="28"/>
          <w:szCs w:val="28"/>
        </w:rPr>
      </w:pPr>
      <w:r w:rsidRPr="000F2F9E">
        <w:rPr>
          <w:rFonts w:ascii="宋体" w:eastAsia="宋体" w:hAnsi="宋体" w:hint="eastAsia"/>
          <w:b/>
          <w:bCs/>
          <w:sz w:val="28"/>
          <w:szCs w:val="28"/>
        </w:rPr>
        <w:t>中华人民共和国传染病防治法</w:t>
      </w:r>
    </w:p>
    <w:p w14:paraId="64F2993B"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4"/>
          <w:szCs w:val="24"/>
        </w:rPr>
        <w:t> </w:t>
      </w:r>
      <w:r w:rsidRPr="000F2F9E">
        <w:rPr>
          <w:rFonts w:ascii="宋体" w:eastAsia="宋体" w:hAnsi="宋体" w:hint="eastAsia"/>
          <w:sz w:val="24"/>
          <w:szCs w:val="24"/>
        </w:rPr>
        <w:t>(1989年2月21日第七届全国人民代表大会常务委员会第六次会议通过 2004年8月28日第十届全国人民代表大会常务委员会第十一次会议修订 根据2013年6月29日第十二届全国人民代表大会常务委员会第三次会议《关于修改&lt;中华人民共和国文物保护法&gt;等十二部法律的决定》修正)</w:t>
      </w:r>
    </w:p>
    <w:p w14:paraId="4EF54A95" w14:textId="77777777" w:rsidR="000F2F9E" w:rsidRDefault="000F2F9E" w:rsidP="000F2F9E">
      <w:pPr>
        <w:rPr>
          <w:rFonts w:ascii="宋体" w:eastAsia="宋体" w:hAnsi="宋体"/>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p>
    <w:p w14:paraId="7EC47010" w14:textId="673A9F11" w:rsidR="000F2F9E" w:rsidRPr="000F2F9E" w:rsidRDefault="000F2F9E" w:rsidP="000F2F9E">
      <w:pPr>
        <w:jc w:val="center"/>
        <w:rPr>
          <w:rFonts w:ascii="宋体" w:eastAsia="宋体" w:hAnsi="宋体" w:hint="eastAsia"/>
          <w:sz w:val="28"/>
          <w:szCs w:val="28"/>
        </w:rPr>
      </w:pPr>
      <w:r w:rsidRPr="000F2F9E">
        <w:rPr>
          <w:rFonts w:ascii="宋体" w:eastAsia="宋体" w:hAnsi="宋体" w:hint="eastAsia"/>
          <w:sz w:val="28"/>
          <w:szCs w:val="28"/>
        </w:rPr>
        <w:t>第一章　总</w:t>
      </w:r>
      <w:r w:rsidRPr="000F2F9E">
        <w:rPr>
          <w:rFonts w:ascii="宋体" w:eastAsia="宋体" w:hAnsi="宋体" w:hint="eastAsia"/>
          <w:sz w:val="28"/>
          <w:szCs w:val="28"/>
        </w:rPr>
        <w:t> </w:t>
      </w:r>
      <w:r w:rsidRPr="000F2F9E">
        <w:rPr>
          <w:rFonts w:ascii="宋体" w:eastAsia="宋体" w:hAnsi="宋体" w:hint="eastAsia"/>
          <w:sz w:val="28"/>
          <w:szCs w:val="28"/>
        </w:rPr>
        <w:t>则</w:t>
      </w:r>
    </w:p>
    <w:p w14:paraId="510C02D5"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第一条　为了预防、控制和消除传染病的发生与流行，保障人体健康和公共卫生，制定本法。</w:t>
      </w:r>
    </w:p>
    <w:p w14:paraId="54D58A4E"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第二条　国家对传染病防治实行预防为主的方针，防治结合、分类管理、依靠科学、依靠群众。</w:t>
      </w:r>
    </w:p>
    <w:p w14:paraId="1F27C5E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第三条　本法规定的传染病分为甲类、乙类和丙类。</w:t>
      </w:r>
    </w:p>
    <w:p w14:paraId="53DEFFA9"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甲类传染病是指:鼠疫、霍乱。</w:t>
      </w:r>
    </w:p>
    <w:p w14:paraId="2D02D5B4"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14:paraId="60CD360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丙类传染病是指:流行性感冒、流行性腮腺炎、风疹、急性出血性结膜炎、麻风病、流行性和地方性斑疹伤寒、黑热病、包虫病、丝虫病，除霍乱、细菌性和阿米巴性痢疾、伤寒和副伤寒以外的感染性腹泻病。</w:t>
      </w:r>
    </w:p>
    <w:p w14:paraId="3B9E8A0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国务院卫生行政部门根据传染病暴发、流行情况和危害程度，可以决定增加、减少或者调整乙类、丙类传染病病种并予以公布。</w:t>
      </w:r>
    </w:p>
    <w:p w14:paraId="4C210B9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lastRenderedPageBreak/>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第四条　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p>
    <w:p w14:paraId="2AC5DD9F"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需要解除依照前款规定采取的甲类传染病预防、控制措施的，由国务院卫生行政部门报经国务院批准后予以公布。</w:t>
      </w:r>
    </w:p>
    <w:p w14:paraId="03D3E0BA"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省、自治区、直辖市人民政府对本行政区域内常见、多发的其他地方性传染病，可以根据情况决定按照乙类或者丙类传染病管理并予以公布，报国务院卫生行政部门备案。</w:t>
      </w:r>
    </w:p>
    <w:p w14:paraId="7260E96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第五条　各级人民政府领导传染病防治工作。</w:t>
      </w:r>
    </w:p>
    <w:p w14:paraId="0AE615B8"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县级以上人民政府制定传染病防治规划并组织实施，建立健全传染病防治的疾病预防控制、医疗救治和监督管理体系。</w:t>
      </w:r>
    </w:p>
    <w:p w14:paraId="37DBE17A"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第六条　国务院卫生行政部门主管全国传染病防治及其监督管理工作。县级以上地方人民政府卫生行政部门负责本行政区域内的传染病防治及其监督管理工作。</w:t>
      </w:r>
    </w:p>
    <w:p w14:paraId="0965D08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县级以上人民政府其他部门在各自的职责范围内负责传染病防治工作。</w:t>
      </w:r>
    </w:p>
    <w:p w14:paraId="21FE72C9"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军队的传染病防治工作，依照本法和国家有关规定办理，由中国人民解放军卫生主管部门实施监督管理。</w:t>
      </w:r>
    </w:p>
    <w:p w14:paraId="3986606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第七条　各级疾病预防控制机构承担传染病监测、预测、流行病学调查、疫情报告以及其他预防、控制工作。</w:t>
      </w:r>
    </w:p>
    <w:p w14:paraId="732C87D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lastRenderedPageBreak/>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医疗机构承担与医疗救治有关的传染病防治工作和责任区域内的传染病预防工作。城市社区和农村基层医疗机构在疾病预防控制机构的指导下，承担城市社区、农村基层相应的传染病防治工作。</w:t>
      </w:r>
    </w:p>
    <w:p w14:paraId="0E64F138"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第八条　国家发展现代医学和中医药等传统医学，支持和鼓励开展传染病防治的科学研究，提高传染病防治的科学技术水平。</w:t>
      </w:r>
    </w:p>
    <w:p w14:paraId="5186B334"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国家支持和鼓励开展传染病防治的国际合作。</w:t>
      </w:r>
    </w:p>
    <w:p w14:paraId="3795C522"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第九条　国家支持和鼓励单位和个人参与传染病防治工作。各级人民政府应当完善有关制度，方便单位和个人参与防治传染病的宣传教育、疫情报告、志愿服务和捐赠活动。</w:t>
      </w:r>
    </w:p>
    <w:p w14:paraId="07B86AC5"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居民委员会、村民委员会应当组织居民、村民参与社区、农村的传染病预防与控制活动。</w:t>
      </w:r>
    </w:p>
    <w:p w14:paraId="48E4AAA2"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第十条　国家开展预防传染病的健康教育。新闻媒体应当无偿开展传染病防治和公共卫生教育的公益宣传。</w:t>
      </w:r>
    </w:p>
    <w:p w14:paraId="0772E2FE"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各级各类学校应当对学生进行健康知识和传染病预防知识的教育。</w:t>
      </w:r>
    </w:p>
    <w:p w14:paraId="5D7AF174"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医学院校应当加强预防医学教育和科学研究，对在校学生以及其他与传染病防治相关人员进行预防医学教育和培训，为传染病防治工作提供技术支持。</w:t>
      </w:r>
    </w:p>
    <w:p w14:paraId="508DDE69"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疾病预防控制机构、医疗机构应当定期对其工作人员进行传染病防治知识、技能的培训。</w:t>
      </w:r>
    </w:p>
    <w:p w14:paraId="6D9A31DE"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第十一条　对在传染病防治工作中做出显著成绩和贡献的单位和个人，给予表彰和奖励。</w:t>
      </w:r>
    </w:p>
    <w:p w14:paraId="4F77F5A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lastRenderedPageBreak/>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对因参与传染病防治工作致病、致残、死亡的人员，按照有关规定给予补助、抚恤。</w:t>
      </w:r>
    </w:p>
    <w:p w14:paraId="4818DA92"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第十二条　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p>
    <w:p w14:paraId="7C85DC04"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卫生行政部门以及其他有关部门、疾病预防控制机构和医疗机构因违法实施行政管理或者预防、控制措施，侵犯单位和个人合法权益的，有关单位和个人可以依法申请行政复议或者提起诉讼。</w:t>
      </w:r>
    </w:p>
    <w:p w14:paraId="36568282" w14:textId="62B2F747" w:rsidR="000F2F9E" w:rsidRPr="000F2F9E" w:rsidRDefault="000F2F9E" w:rsidP="006300F5">
      <w:pPr>
        <w:jc w:val="center"/>
        <w:rPr>
          <w:rFonts w:ascii="宋体" w:eastAsia="宋体" w:hAnsi="宋体" w:hint="eastAsia"/>
          <w:sz w:val="28"/>
          <w:szCs w:val="28"/>
        </w:rPr>
      </w:pPr>
      <w:r w:rsidRPr="000F2F9E">
        <w:rPr>
          <w:rFonts w:ascii="宋体" w:eastAsia="宋体" w:hAnsi="宋体" w:hint="eastAsia"/>
          <w:sz w:val="28"/>
          <w:szCs w:val="28"/>
        </w:rPr>
        <w:t>第二章　传染病预防</w:t>
      </w:r>
    </w:p>
    <w:p w14:paraId="2FD99536"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第十三条　各级人民政府组织开展群众性卫生活动，进行预防传染病的健康教育，倡导文明健康的生活方式，提高公众对传染病的防治意识和应对能力，加强环境卫生建设，消除鼠害和蚊、蝇等病媒生物的危害。</w:t>
      </w:r>
    </w:p>
    <w:p w14:paraId="493E063E"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各级人民政府农业、水利、林业行政部门按照职责分工负责指导和组织消除农田、湖区、河流、牧场、林区的鼠害与血吸虫危害，以及其他传播传染病的动物和病媒生物的危害。</w:t>
      </w:r>
    </w:p>
    <w:p w14:paraId="6B82594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铁路、交通、民用航空行政部门负责组织消除交通工具以及相关场所的鼠害和蚊、蝇等病媒生物的危害。</w:t>
      </w:r>
    </w:p>
    <w:p w14:paraId="02A6FF90"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第十四条　地方各级人民政府应当有计划地建设和改造公共卫生设施，改善饮用水卫生条件，对污水、污物、粪便进行无害化处置。</w:t>
      </w:r>
    </w:p>
    <w:p w14:paraId="5BA6EEF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第十五条　国家实行有计划的预防接种制度。国务院卫生行政部</w:t>
      </w:r>
      <w:r w:rsidRPr="000F2F9E">
        <w:rPr>
          <w:rFonts w:ascii="宋体" w:eastAsia="宋体" w:hAnsi="宋体" w:hint="eastAsia"/>
          <w:sz w:val="28"/>
          <w:szCs w:val="28"/>
        </w:rPr>
        <w:lastRenderedPageBreak/>
        <w:t>门和省、自治区、直辖市人民政府卫生行政部门，根据传染病预防、控制的需要，制定传染病预防接种规划并组织实施。用于预防接种的疫苗必须符合国家质量标准。</w:t>
      </w:r>
    </w:p>
    <w:p w14:paraId="2E2B11D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国家对儿童实行预防接种证制度。国家免疫规划项目的预防接种实行免费。医疗机构、疾病预防控制机构与儿童的监护人应当相互配合，保证儿童及时接受预防接种。具体办法由国务院制定。</w:t>
      </w:r>
    </w:p>
    <w:p w14:paraId="4557485B"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第十六条　国家和社会应当关心、帮助传染病病人、病原携带者和疑似传染病病人，使其得到及时救治。任何单位和个人不得歧视传染病病人、病原携带者和疑似传染病病人。</w:t>
      </w:r>
    </w:p>
    <w:p w14:paraId="407FA53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传染病病人、病原携带者和疑似传染病病人，在治愈前或者在排除传染病嫌疑前，不得从事法律、行政法规和国务院卫生行政部门规定禁止从事的易使该传染病扩散的工作。</w:t>
      </w:r>
    </w:p>
    <w:p w14:paraId="7BF15CB5"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第十七条　国家建立传染病监测制度。</w:t>
      </w:r>
    </w:p>
    <w:p w14:paraId="757E7B05"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国务院卫生行政部门制定国家传染病监测规划和方案。省、自治区、直辖市人民政府卫生行政部门根据国家传染病监测规划和方案，制定本行政区域的传染病监测计划和工作方案。</w:t>
      </w:r>
    </w:p>
    <w:p w14:paraId="104264FB"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各级疾病预防控制机构对传染病的发生、流行以及影响其发生、流行的因素，进行监测；对国外发生、国内尚未发生的传染病或者国内新发生的传染病，进行监测。</w:t>
      </w:r>
    </w:p>
    <w:p w14:paraId="5E28B5E4"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第十八条　各级疾病预防控制机构在传染病预防控制中履行下列职责:</w:t>
      </w:r>
    </w:p>
    <w:p w14:paraId="5AD6DB52"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（一）实施传染病预防控制规划、计划和方案；</w:t>
      </w:r>
    </w:p>
    <w:p w14:paraId="7FA8BD6A"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lastRenderedPageBreak/>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（二）收集、分析和报告传染病监测信息，预测传染病的发生、流行趋势；</w:t>
      </w:r>
    </w:p>
    <w:p w14:paraId="0777898A"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（三）开展对传染病疫情和突发公共卫生事件的流行病学调查、现场处理及其效果评价；</w:t>
      </w:r>
    </w:p>
    <w:p w14:paraId="0FE43AB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（四）开展传染病实验室检测、诊断、病原学鉴定；</w:t>
      </w:r>
    </w:p>
    <w:p w14:paraId="41AC5DAF"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（五）实施免疫规划，负责预防性生物制品的使用管理；</w:t>
      </w:r>
    </w:p>
    <w:p w14:paraId="0C92E40F"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（六）开展健康教育、咨询，普及传染病防治知识；</w:t>
      </w:r>
    </w:p>
    <w:p w14:paraId="7A43D2F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（七）指导、培训下级疾病预防控制机构及其工作人员开展传染病监测工作；</w:t>
      </w:r>
    </w:p>
    <w:p w14:paraId="17020EF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（八）开展传染病防治应用性研究和卫生评价，提供技术咨询。</w:t>
      </w:r>
    </w:p>
    <w:p w14:paraId="45044E6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p>
    <w:p w14:paraId="514196BF"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14:paraId="5C40ED7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第十九条　国家建立传染病预警制度。</w:t>
      </w:r>
    </w:p>
    <w:p w14:paraId="41E38E8E"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国务院卫生行政部门和省、自治区、直辖市人民政府根据传染病发生、流行趋势的预测，及时发出传染病预警，根据情况予以公布。</w:t>
      </w:r>
    </w:p>
    <w:p w14:paraId="51E0B5A0"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第二十条　县级以上地方人民政府应当制定传染病预防、控制预</w:t>
      </w:r>
      <w:r w:rsidRPr="000F2F9E">
        <w:rPr>
          <w:rFonts w:ascii="宋体" w:eastAsia="宋体" w:hAnsi="宋体" w:hint="eastAsia"/>
          <w:sz w:val="28"/>
          <w:szCs w:val="28"/>
        </w:rPr>
        <w:lastRenderedPageBreak/>
        <w:t>案，报上一级人民政府备案。</w:t>
      </w:r>
    </w:p>
    <w:p w14:paraId="34A4A560"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传染病预防、控制预案应当包括以下主要内容:</w:t>
      </w:r>
    </w:p>
    <w:p w14:paraId="2B691D15"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（一）传染病预防控制指挥部的组成和相关部门的职责；</w:t>
      </w:r>
    </w:p>
    <w:p w14:paraId="7A8D73D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（二）传染病的监测、信息收集、分析、报告、通报制度；</w:t>
      </w:r>
    </w:p>
    <w:p w14:paraId="1FA2B8D5"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（三）疾病预防控制机构、医疗机构在发生传染病疫情时的任务与职责；</w:t>
      </w:r>
    </w:p>
    <w:p w14:paraId="40998B3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（四）传染病暴发、流行情况的分级以及相应的应急工作方案；</w:t>
      </w:r>
    </w:p>
    <w:p w14:paraId="5D7F5E0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（五）传染病预防、疫点疫区现场控制，应急设施、设备、救治药品和医疗器械以及其他物资和技术的储备与调用。</w:t>
      </w:r>
    </w:p>
    <w:p w14:paraId="7A481015"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地方人民政府和疾病预防控制机构接到国务院卫生行政部门或者省、自治区、直辖市人民政府发出的传染病预警后，应当按照传染病预防、控制预案，采取相应的预防、控制措施。</w:t>
      </w:r>
    </w:p>
    <w:p w14:paraId="399DDD08"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第二十一条　医疗机构必须严格执行国务院卫生行政部门规定的管理制度、操作规范，防止传染病的医源性感染和医院感染。</w:t>
      </w:r>
    </w:p>
    <w:p w14:paraId="783548DB"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医疗机构应当确定专门的部门或者人员，承担传染病疫情报告、本单位的传染病预防、控制以及责任区域内的传染病预防工作；承担医疗活动中与医院感染有关的危险因素监测、安全防护、消毒、隔离和医疗废物处置工作。</w:t>
      </w:r>
    </w:p>
    <w:p w14:paraId="2F38E84E"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疾病预防控制机构应当指定专门人员负责对医疗机构内传染病预防工作进行指导、考核，开展流行病学调查。</w:t>
      </w:r>
    </w:p>
    <w:p w14:paraId="3534BDC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第二十二条　疾病预防控制机构、医疗机构的实验室和从事病原微生物实验的单位，应当符合国家规定的条件和技术标准，建立严格</w:t>
      </w:r>
      <w:r w:rsidRPr="000F2F9E">
        <w:rPr>
          <w:rFonts w:ascii="宋体" w:eastAsia="宋体" w:hAnsi="宋体" w:hint="eastAsia"/>
          <w:sz w:val="28"/>
          <w:szCs w:val="28"/>
        </w:rPr>
        <w:lastRenderedPageBreak/>
        <w:t>的监督管理制度，对传染病病原体样本按照规定的措施实行严格监督管理，严防传染病病原体的实验室感染和病原微生物的扩散。</w:t>
      </w:r>
    </w:p>
    <w:p w14:paraId="4361FD32"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第二十三条　采供血机构、生物制品生产单位必须严格执行国家有关规定，保证血液、血液制品的质量。禁止非法采集血液或者组织他人出卖血液。</w:t>
      </w:r>
    </w:p>
    <w:p w14:paraId="213B48F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疾病预防控制机构、医疗机构使用血液和血液制品，必须遵守国家有关规定，防止因输入血液、使用血液制品引起经血液传播疾病的发生。</w:t>
      </w:r>
    </w:p>
    <w:p w14:paraId="7A6A475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第二十四条　各级人民政府应当加强艾滋病的防治工作，采取预防、控制措施，防止艾滋病的传播。具体办法由国务院制定。</w:t>
      </w:r>
    </w:p>
    <w:p w14:paraId="5A3F2C1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第二十五条　县级以上人民政府农业、林业行政部门以及其他有关部门，依据各自的职责负责与人畜共患传染病有关的动物传染病的防治管理工作。</w:t>
      </w:r>
    </w:p>
    <w:p w14:paraId="448A7E30"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与人畜共患传染病有关的野生动物、家畜家禽，经检疫合格后，方可出售、运输。</w:t>
      </w:r>
    </w:p>
    <w:p w14:paraId="1017D480"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第二十六条　国家建立传染病菌种、毒种库。</w:t>
      </w:r>
    </w:p>
    <w:p w14:paraId="7D3FFCE6"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对传染病菌种、毒种和传染病检测样本的采集、保藏、携带、运输和使用实行分类管理，建立健全严格的管理制度。</w:t>
      </w:r>
    </w:p>
    <w:p w14:paraId="1AD611E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对可能导致甲类传染病传播的以及国务院卫生行政部门规定的菌种、毒种和传染病检测样本，确需采集、保藏、携带、运输和使用的，须经省级以上人民政府卫生行政部门批准。具体办法由国务院制定。</w:t>
      </w:r>
    </w:p>
    <w:p w14:paraId="217A42B5"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lastRenderedPageBreak/>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第二十七条　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14:paraId="6A5DE78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第二十八条　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w:t>
      </w:r>
    </w:p>
    <w:p w14:paraId="2F8814B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第二十九条　用于传染病防治的消毒产品、饮用水供水单位供应的饮用水和涉及饮用水卫生安全的产品，应当符合国家卫生标准和卫生规范。</w:t>
      </w:r>
    </w:p>
    <w:p w14:paraId="128F6ED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饮用水供水单位从事生产或者供应活动，应当依法取得卫生许可证。</w:t>
      </w:r>
    </w:p>
    <w:p w14:paraId="239B4CE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生产用于传染病防治的消毒产品的单位和生产用于传染病防治的消毒产品，应当经省级以上人民政府卫生行政部门审批。具体办法由国务院制定。</w:t>
      </w:r>
    </w:p>
    <w:p w14:paraId="17E2E363" w14:textId="06C554A9" w:rsidR="000F2F9E" w:rsidRPr="000F2F9E" w:rsidRDefault="000F2F9E" w:rsidP="006300F5">
      <w:pPr>
        <w:jc w:val="center"/>
        <w:rPr>
          <w:rFonts w:ascii="宋体" w:eastAsia="宋体" w:hAnsi="宋体" w:hint="eastAsia"/>
          <w:sz w:val="28"/>
          <w:szCs w:val="28"/>
        </w:rPr>
      </w:pPr>
      <w:r w:rsidRPr="000F2F9E">
        <w:rPr>
          <w:rFonts w:ascii="宋体" w:eastAsia="宋体" w:hAnsi="宋体" w:hint="eastAsia"/>
          <w:sz w:val="28"/>
          <w:szCs w:val="28"/>
        </w:rPr>
        <w:t>第三章　疫情报告、通报和公布</w:t>
      </w:r>
    </w:p>
    <w:p w14:paraId="763A04C9"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第三十条　疾病预防控制机构、医疗机构和采供血机构及其执行职务的人员发现本法规定的传染病疫情或者发现其他传染病暴发、流行以及突发原因不明的传染病时，应当遵循疫情报告属地管理原则，</w:t>
      </w:r>
      <w:r w:rsidRPr="000F2F9E">
        <w:rPr>
          <w:rFonts w:ascii="宋体" w:eastAsia="宋体" w:hAnsi="宋体" w:hint="eastAsia"/>
          <w:sz w:val="28"/>
          <w:szCs w:val="28"/>
        </w:rPr>
        <w:lastRenderedPageBreak/>
        <w:t>按照国务院规定的或者国务院卫生行政部门规定的内容、程序、方式和时限报告。</w:t>
      </w:r>
    </w:p>
    <w:p w14:paraId="2AD67939"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军队医疗机构向社会公众提供医疗服务，发现前款规定的传染病疫情时，应当按照国务院卫生行政部门的规定报告。</w:t>
      </w:r>
    </w:p>
    <w:p w14:paraId="00F55042"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第三十一条　任何单位和个人发现传染病病人或者疑似传染病病人时，应当及时向附近的疾病预防控制机构或者医疗机构报告。</w:t>
      </w:r>
    </w:p>
    <w:p w14:paraId="5E14B19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第三十二条　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通报。</w:t>
      </w:r>
    </w:p>
    <w:p w14:paraId="5AECED5A"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第三十三条　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14:paraId="4E5A8DA8"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疾病预防控制机构应当设立或者指定专门的部门、人员负责传染病疫情信息管理工作，及时对疫情报告进行核实、分析。</w:t>
      </w:r>
    </w:p>
    <w:p w14:paraId="02F93875"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第三十四条　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14:paraId="2DF78C7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第三十五条　国务院卫生行政部门应当及时向国务院其他有关</w:t>
      </w:r>
      <w:r w:rsidRPr="000F2F9E">
        <w:rPr>
          <w:rFonts w:ascii="宋体" w:eastAsia="宋体" w:hAnsi="宋体" w:hint="eastAsia"/>
          <w:sz w:val="28"/>
          <w:szCs w:val="28"/>
        </w:rPr>
        <w:lastRenderedPageBreak/>
        <w:t>部门和各省、自治区、直辖市人民政府卫生行政部门通报全国传染病疫情以及监测、预警的相关信息。</w:t>
      </w:r>
    </w:p>
    <w:p w14:paraId="0CD562CB"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毗邻的以及相关的地方人民政府卫生行政部门，应当及时互相通报本行政区域的传染病疫情以及监测、预警的相关信息。</w:t>
      </w:r>
    </w:p>
    <w:p w14:paraId="713BC5E2"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县级以上人民政府有关部门发现传染病疫情时，应当及时向同级人民政府卫生行政部门通报。</w:t>
      </w:r>
    </w:p>
    <w:p w14:paraId="1D235B86"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中国人民解放军卫生主管部门发现传染病疫情时，应当向国务院卫生行政部门通报。</w:t>
      </w:r>
    </w:p>
    <w:p w14:paraId="707AF739"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第三十六条　动物防疫机构和疾病预防控制机构，应当及时互相通报动物间和人间发生的人畜共患传染病疫情以及相关信息。</w:t>
      </w:r>
    </w:p>
    <w:p w14:paraId="386B33DA"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第三十七条　依照本法的规定负有传染病疫情报告职责的人民政府有关部门、疾病预防控制机构、医疗机构、采供血机构及其工作人员，不得隐瞒、谎报、缓报传染病疫情。</w:t>
      </w:r>
    </w:p>
    <w:p w14:paraId="03B10CA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第三十八条　国家建立传染病疫情信息公布制度。</w:t>
      </w:r>
    </w:p>
    <w:p w14:paraId="3A3E85E8"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国务院卫生行政部门定期公布全国传染病疫情信息。省、自治区、直辖市人民政府卫生行政部门定期公布本行政区域的传染病疫情信息。</w:t>
      </w:r>
    </w:p>
    <w:p w14:paraId="0BA3F412"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传染病暴发、流行时，国务院卫生行政部门负责向社会公布传染病疫情信息，并可以授权省、自治区、直辖市人民政府卫生行政部门向社会公布本行政区域的传染病疫情信息。</w:t>
      </w:r>
    </w:p>
    <w:p w14:paraId="2BD70166"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公布传染病疫情信息应当及时、准确。</w:t>
      </w:r>
    </w:p>
    <w:p w14:paraId="725D7BFF" w14:textId="309D3C9F" w:rsidR="000F2F9E" w:rsidRPr="000F2F9E" w:rsidRDefault="000F2F9E" w:rsidP="007D616C">
      <w:pPr>
        <w:jc w:val="center"/>
        <w:rPr>
          <w:rFonts w:ascii="宋体" w:eastAsia="宋体" w:hAnsi="宋体" w:hint="eastAsia"/>
          <w:sz w:val="28"/>
          <w:szCs w:val="28"/>
        </w:rPr>
      </w:pPr>
      <w:r w:rsidRPr="000F2F9E">
        <w:rPr>
          <w:rFonts w:ascii="宋体" w:eastAsia="宋体" w:hAnsi="宋体" w:hint="eastAsia"/>
          <w:sz w:val="28"/>
          <w:szCs w:val="28"/>
        </w:rPr>
        <w:t>第四章　疫情控制</w:t>
      </w:r>
    </w:p>
    <w:p w14:paraId="076ACC98"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lastRenderedPageBreak/>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第三十九条　医疗机构发现甲类传染病时，应当及时采取下列措施:</w:t>
      </w:r>
    </w:p>
    <w:p w14:paraId="2737868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（一）对病人、病原携带者，予以隔离治疗，隔离期限根据医学检查结果确定；</w:t>
      </w:r>
    </w:p>
    <w:p w14:paraId="18301846"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（二）对疑似病人，确诊前在指定场所单独隔离治疗；</w:t>
      </w:r>
    </w:p>
    <w:p w14:paraId="081FF04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（三）对医疗机构内的病人、病原携带者、疑似病人的密切接触者，在指定场所进行医学观察和采取其他必要的预防措施。</w:t>
      </w:r>
    </w:p>
    <w:p w14:paraId="4C50914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拒绝隔离治疗或者隔离期未满擅自脱离隔离治疗的，可以由公安机关协助医疗机构采取强制隔离治疗措施。</w:t>
      </w:r>
    </w:p>
    <w:p w14:paraId="49E23C5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医疗机构发现乙类或者丙类传染病病人，应当根据病情采取必要的治疗和控制传播措施。</w:t>
      </w:r>
    </w:p>
    <w:p w14:paraId="0730BC02"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医疗机构对本单位内被传染病病原体污染的场所、物品以及医疗废物，必须依照法律、法规的规定实施消毒和无害化处置。</w:t>
      </w:r>
    </w:p>
    <w:p w14:paraId="73A93E4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第四十条　疾病预防控制机构发现传染病疫情或者接到传染病疫情报告时，应当及时采取下列措施:</w:t>
      </w:r>
    </w:p>
    <w:p w14:paraId="3EC6909E"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一）对传染病疫情进行流行病学调查，根据调查情况提出划定疫点、疫区的建议，对被污染的场所进行卫生处理，对密切接触者，在指定场所进行医学观察和采取其他必要的预防措施，并向卫生行政部门提出疫情控制方案；</w:t>
      </w:r>
    </w:p>
    <w:p w14:paraId="62A6D609"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（二）传染病暴发、流行时，对疫点、疫区进行卫生处理，向卫生行政部门提出疫情控制方案，并按照卫生行政部门的要求采取措施；</w:t>
      </w:r>
    </w:p>
    <w:p w14:paraId="356E12E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（三）指导下级疾病预防控制机构实施传染病预防、控制措施，</w:t>
      </w:r>
      <w:r w:rsidRPr="000F2F9E">
        <w:rPr>
          <w:rFonts w:ascii="宋体" w:eastAsia="宋体" w:hAnsi="宋体" w:hint="eastAsia"/>
          <w:sz w:val="28"/>
          <w:szCs w:val="28"/>
        </w:rPr>
        <w:lastRenderedPageBreak/>
        <w:t>组织、指导有关单位对传染病疫情的处理。</w:t>
      </w:r>
    </w:p>
    <w:p w14:paraId="5AD7F684"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第四十一条　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w:t>
      </w:r>
    </w:p>
    <w:p w14:paraId="2A19148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在隔离期间，实施隔离措施的人民政府应当对被隔离人员提供生活保障；被隔离人员有工作单位的，所在单位不得停止支付其隔离期间的工作报酬。</w:t>
      </w:r>
    </w:p>
    <w:p w14:paraId="1F361C99"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隔离措施的解除，由原决定机关决定并宣布。</w:t>
      </w:r>
    </w:p>
    <w:p w14:paraId="79F3D5F9"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第四十二条　传染病暴发、流行时，县级以上地方人民政府应当立即组织力量，按照预防、控制预案进行防治，切断传染病的传播途径，必要时，报经上一级人民政府决定，可以采取下列紧急措施并予以公告:</w:t>
      </w:r>
    </w:p>
    <w:p w14:paraId="1A649AB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（一）限制或者停止集市、影剧院演出或者其他人群聚集的活动；</w:t>
      </w:r>
    </w:p>
    <w:p w14:paraId="2090D9B8"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（二）停工、停业、停课；</w:t>
      </w:r>
    </w:p>
    <w:p w14:paraId="6FFD1CE4"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（三）封闭或者封存被传染病病原体污染的公共饮用水源、食品以及相关物品；</w:t>
      </w:r>
    </w:p>
    <w:p w14:paraId="5C4A47BE"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（四）控制或者扑杀染疫野生动物、家畜家禽；</w:t>
      </w:r>
    </w:p>
    <w:p w14:paraId="28AF3A0A"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（五）封闭可能造成传染病扩散的场所。</w:t>
      </w:r>
    </w:p>
    <w:p w14:paraId="65524854"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上级人民政府接到下级人民政府关于采取前款所列紧急措施的报告时，应当即时作出决定。</w:t>
      </w:r>
    </w:p>
    <w:p w14:paraId="20ADAF49"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lastRenderedPageBreak/>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紧急措施的解除，由原决定机关决定并宣布。</w:t>
      </w:r>
    </w:p>
    <w:p w14:paraId="422A4528"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第四十三条　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14:paraId="6AABEDD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省、自治区、直辖市人民政府可以决定对本行政区域内的甲类传染病疫区实施封锁；但是，封锁大、中城市的疫区或者封锁跨省、自治区、直辖市的疫区，以及封锁疫区导致中断干线交通或者封锁国境的，由国务院决定。</w:t>
      </w:r>
    </w:p>
    <w:p w14:paraId="60D12B6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疫区封锁的解除，由原决定机关决定并宣布。</w:t>
      </w:r>
    </w:p>
    <w:p w14:paraId="537BBCE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第四十四条　发生甲类传染病时，为了防止该传染病通过交通工具及其乘运的人员、物资传播，可以实施交通卫生检疫。具体办法由国务院制定。</w:t>
      </w:r>
    </w:p>
    <w:p w14:paraId="4D0ACE9F"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第四十五条　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14:paraId="32A58866"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紧急调集人员的，应当按照规定给予合理报酬。临时征用房屋、交通工具以及相关设施、设备的，应当依法给予补偿；能返还的，应当及时返还。</w:t>
      </w:r>
    </w:p>
    <w:p w14:paraId="136E7458"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第四十六条　患甲类传染病、炭疽死亡的，应当将尸体立即进行</w:t>
      </w:r>
      <w:r w:rsidRPr="000F2F9E">
        <w:rPr>
          <w:rFonts w:ascii="宋体" w:eastAsia="宋体" w:hAnsi="宋体" w:hint="eastAsia"/>
          <w:sz w:val="28"/>
          <w:szCs w:val="28"/>
        </w:rPr>
        <w:lastRenderedPageBreak/>
        <w:t>卫生处理，就近火化。患其他传染病死亡的，必要时，应当将尸体进行卫生处理后火化或者按照规定深埋。</w:t>
      </w:r>
    </w:p>
    <w:p w14:paraId="0F720BCB"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为了查找传染病病因，医疗机构在必要时可以按照国务院卫生行政部门的规定，对传染病病人尸体或者疑似传染病病人尸体进行解剖查验，并应当告知死者家属。</w:t>
      </w:r>
    </w:p>
    <w:p w14:paraId="253B2A96"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第四十七条　疫区中被传染病病原体污染或者可能被传染病病原体污染的物品，经消毒可以使用的，应当在当地疾病预防控制机构的指导下，进行消毒处理后，方可使用、出售和运输。</w:t>
      </w:r>
    </w:p>
    <w:p w14:paraId="69DD8D0A"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第四十八条　发生传染病疫情时，疾病预防控制机构和省级以上人民政府卫生行政部门指派的其他与传染病有关的专业技术机构，可以进入传染病疫点、疫区进行调查、采集样本、技术分析和检验。</w:t>
      </w:r>
    </w:p>
    <w:p w14:paraId="73789C96"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第四十九条　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14:paraId="751C0C2B" w14:textId="1B2B6C7E" w:rsidR="000F2F9E" w:rsidRPr="000F2F9E" w:rsidRDefault="000F2F9E" w:rsidP="007D616C">
      <w:pPr>
        <w:jc w:val="center"/>
        <w:rPr>
          <w:rFonts w:ascii="宋体" w:eastAsia="宋体" w:hAnsi="宋体" w:hint="eastAsia"/>
          <w:sz w:val="28"/>
          <w:szCs w:val="28"/>
        </w:rPr>
      </w:pPr>
      <w:r w:rsidRPr="000F2F9E">
        <w:rPr>
          <w:rFonts w:ascii="宋体" w:eastAsia="宋体" w:hAnsi="宋体" w:hint="eastAsia"/>
          <w:sz w:val="28"/>
          <w:szCs w:val="28"/>
        </w:rPr>
        <w:t>第五章　医疗救治</w:t>
      </w:r>
    </w:p>
    <w:p w14:paraId="500BBA3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第五十条　县级以上人民政府应当加强和完善传染病医疗救治服务网络的建设，指定具备传染病救治条件和能力的医疗机构承担传染病救治任务，或者根据传染病救治需要设置传染病医院。</w:t>
      </w:r>
    </w:p>
    <w:p w14:paraId="6CF2CB48"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第五十一条　医疗机构的基本标准、建筑设计和服务流程，应当符合预防传染病医院感染的要求。</w:t>
      </w:r>
    </w:p>
    <w:p w14:paraId="396D6F0F"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lastRenderedPageBreak/>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医疗机构应当按照规定对使用的医疗器械进行消毒；对按照规定一次使用的医疗器具，应当在使用后予以销毁。</w:t>
      </w:r>
    </w:p>
    <w:p w14:paraId="364A6D7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医疗机构应当按照国务院卫生行政部门规定的传染病诊断标准和治疗要求，采取相应措施，提高传染病医疗救治能力。</w:t>
      </w:r>
    </w:p>
    <w:p w14:paraId="6057227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第五十二条　医疗机构应当对传染病病人或者疑似传染病病人提供医疗救护、现场救援和接诊治疗，书写病历记录以及其他有关资料，并妥善保管。</w:t>
      </w:r>
    </w:p>
    <w:p w14:paraId="09D2D33B"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14:paraId="77FE2C49" w14:textId="6BEDD13F" w:rsidR="000F2F9E" w:rsidRPr="000F2F9E" w:rsidRDefault="000F2F9E" w:rsidP="007D616C">
      <w:pPr>
        <w:jc w:val="center"/>
        <w:rPr>
          <w:rFonts w:ascii="宋体" w:eastAsia="宋体" w:hAnsi="宋体" w:hint="eastAsia"/>
          <w:sz w:val="28"/>
          <w:szCs w:val="28"/>
        </w:rPr>
      </w:pPr>
      <w:r w:rsidRPr="000F2F9E">
        <w:rPr>
          <w:rFonts w:ascii="宋体" w:eastAsia="宋体" w:hAnsi="宋体" w:hint="eastAsia"/>
          <w:sz w:val="28"/>
          <w:szCs w:val="28"/>
        </w:rPr>
        <w:t>第六章　监督管理</w:t>
      </w:r>
    </w:p>
    <w:p w14:paraId="6CF5F30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第五十三条　县级以上人民政府卫生行政部门对传染病防治工作履行下列监督检查职责:</w:t>
      </w:r>
    </w:p>
    <w:p w14:paraId="3278BC1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（一）对下级人民政府卫生行政部门履行本法规定的传染病防治职责进行监督检查；</w:t>
      </w:r>
    </w:p>
    <w:p w14:paraId="5CD49DE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（二）对疾病预防控制机构、医疗机构的传染病防治工作进行监督检查；</w:t>
      </w:r>
    </w:p>
    <w:p w14:paraId="63B9FE0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（三）对采供血机构的采供血活动进行监督检查；</w:t>
      </w:r>
    </w:p>
    <w:p w14:paraId="715265D2"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（四）对用于传染病防治的消毒产品及其生产单位进行监督检查，并对饮用水供水单位从事生产或者供应活动以及涉及饮用水卫生安全的产品进行监督检查；</w:t>
      </w:r>
    </w:p>
    <w:p w14:paraId="011913FE"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lastRenderedPageBreak/>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（五）对传染病菌种、毒种和传染病检测样本的采集、保藏、携带、运输、使用进行监督检查；</w:t>
      </w:r>
    </w:p>
    <w:p w14:paraId="3A209D90"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（六）对公共场所和有关单位的卫生条件和传染病预防、控制措施进行监督检查。</w:t>
      </w:r>
    </w:p>
    <w:p w14:paraId="10497030"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省级以上人民政府卫生行政部门负责组织对传染病防治重大事项的处理。</w:t>
      </w:r>
    </w:p>
    <w:p w14:paraId="6C619C54"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第五十四条　县级以上人民政府卫生行政部门在履行监督检查职责时，有权进入被检查单位和传染病疫情发生现场调查取证，查阅或者复制有关的资料和采集样本。被检查单位应当予以配合，不得拒绝、阻挠。</w:t>
      </w:r>
    </w:p>
    <w:p w14:paraId="77B739E0"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第五十五条　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14:paraId="4B342DDA"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第五十六条　卫生行政部门工作人员依法执行职务时，应当不少于两人，并出示执法证件，填写卫生执法文书。</w:t>
      </w:r>
    </w:p>
    <w:p w14:paraId="2BCFD83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卫生执法文书经核对无误后，应当由卫生执法人员和当事人签名。当事人拒绝签名的，卫生执法人员应当注明情况。</w:t>
      </w:r>
    </w:p>
    <w:p w14:paraId="5FA59B0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第五十七条　卫生行政部门应当依法建立健全内部监督制度，对</w:t>
      </w:r>
      <w:r w:rsidRPr="000F2F9E">
        <w:rPr>
          <w:rFonts w:ascii="宋体" w:eastAsia="宋体" w:hAnsi="宋体" w:hint="eastAsia"/>
          <w:sz w:val="28"/>
          <w:szCs w:val="28"/>
        </w:rPr>
        <w:lastRenderedPageBreak/>
        <w:t>其工作人员依据法定职权和程序履行职责的情况进行监督。</w:t>
      </w:r>
    </w:p>
    <w:p w14:paraId="6F39437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上级卫生行政部门发现下级卫生行政部门不及时处理职责范围内的事项或者不履行职责的，应当责令纠正或者直接予以处理。</w:t>
      </w:r>
    </w:p>
    <w:p w14:paraId="02DE29F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第五十八条　卫生行政部门及其工作人员履行职责，应当自觉接受社会和公民的监督。单位和个人有权向上级人民政府及其卫生行政部门举报违反本法的行为。接到举报的有关人民政府或者其卫生行政部门，应当及时调查处理。</w:t>
      </w:r>
    </w:p>
    <w:p w14:paraId="1FFC946A" w14:textId="1D8155ED" w:rsidR="000F2F9E" w:rsidRPr="000F2F9E" w:rsidRDefault="000F2F9E" w:rsidP="007D616C">
      <w:pPr>
        <w:jc w:val="center"/>
        <w:rPr>
          <w:rFonts w:ascii="宋体" w:eastAsia="宋体" w:hAnsi="宋体" w:hint="eastAsia"/>
          <w:sz w:val="28"/>
          <w:szCs w:val="28"/>
        </w:rPr>
      </w:pPr>
      <w:r w:rsidRPr="000F2F9E">
        <w:rPr>
          <w:rFonts w:ascii="宋体" w:eastAsia="宋体" w:hAnsi="宋体" w:hint="eastAsia"/>
          <w:sz w:val="28"/>
          <w:szCs w:val="28"/>
        </w:rPr>
        <w:t>第七章　保障措施</w:t>
      </w:r>
    </w:p>
    <w:p w14:paraId="37D67C6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第五十九条　国家将传染病防治工作纳入国民经济和社会发展计划，县级以上地方人民政府将传染病防治工作纳入本行政区域的国民经济和社会发展计划。</w:t>
      </w:r>
    </w:p>
    <w:p w14:paraId="3A6E65D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第六十条　县级以上地方人民政府按照本级政府职责负责本行政区域内传染病预防、控制、监督工作的日常经费。</w:t>
      </w:r>
    </w:p>
    <w:p w14:paraId="384693D8"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国务院卫生行政部门会同国务院有关部门，根据传染病流行趋势，确定全国传染病预防、控制、救治、监测、预测、预警、监督检查等项目。中央财政对困难地区实施重大传染病防治项目给予补助。</w:t>
      </w:r>
    </w:p>
    <w:p w14:paraId="06A2A70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省、自治区、直辖市人民政府根据本行政区域内传染病流行趋势，在国务院卫生行政部门确定的项目范围内，确定传染病预防、控制、监督等项目，并保障项目的实施经费。</w:t>
      </w:r>
    </w:p>
    <w:p w14:paraId="28EE7E0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第六十一条　国家加强基层传染病防治体系建设，扶持贫困地区和少数民族地区的传染病防治工作。</w:t>
      </w:r>
    </w:p>
    <w:p w14:paraId="60668FA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地方各级人民政府应当保障城市社区、农村基层传染病预防工作</w:t>
      </w:r>
      <w:r w:rsidRPr="000F2F9E">
        <w:rPr>
          <w:rFonts w:ascii="宋体" w:eastAsia="宋体" w:hAnsi="宋体" w:hint="eastAsia"/>
          <w:sz w:val="28"/>
          <w:szCs w:val="28"/>
        </w:rPr>
        <w:lastRenderedPageBreak/>
        <w:t>的经费。</w:t>
      </w:r>
    </w:p>
    <w:p w14:paraId="59A1550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第六十二条　国家对患有特定传染病的困难人群实行医疗救助，减免医疗费用。具体办法由国务院卫生行政部门会同国务院财政部门等部门制定。</w:t>
      </w:r>
    </w:p>
    <w:p w14:paraId="1D47CE34"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第六十三条　县级以上人民政府负责储备防治传染病的药品、医疗器械和其他物资，以备调用。</w:t>
      </w:r>
    </w:p>
    <w:p w14:paraId="66BE608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第六十四条　对从事传染病预防、医疗、科研、教学、现场处理疫情的人员，以及在生产、工作中接触传染病病原体的其他人员，有关单位应当按照国家规定，采取有效的卫生防护措施和医疗保健措施，并给予适当的津贴。</w:t>
      </w:r>
    </w:p>
    <w:p w14:paraId="308916DF" w14:textId="05CA1847" w:rsidR="000F2F9E" w:rsidRPr="000F2F9E" w:rsidRDefault="000F2F9E" w:rsidP="007D616C">
      <w:pPr>
        <w:jc w:val="center"/>
        <w:rPr>
          <w:rFonts w:ascii="宋体" w:eastAsia="宋体" w:hAnsi="宋体" w:hint="eastAsia"/>
          <w:sz w:val="28"/>
          <w:szCs w:val="28"/>
        </w:rPr>
      </w:pPr>
      <w:r w:rsidRPr="000F2F9E">
        <w:rPr>
          <w:rFonts w:ascii="宋体" w:eastAsia="宋体" w:hAnsi="宋体" w:hint="eastAsia"/>
          <w:sz w:val="28"/>
          <w:szCs w:val="28"/>
        </w:rPr>
        <w:t>第八章　法律责任</w:t>
      </w:r>
    </w:p>
    <w:p w14:paraId="163F32F8"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第六十五条　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14:paraId="1193124A"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第六十六条　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p>
    <w:p w14:paraId="52314B3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（一）未依法履行传染病疫情通报、报告或者公布职责，或者隐</w:t>
      </w:r>
      <w:r w:rsidRPr="000F2F9E">
        <w:rPr>
          <w:rFonts w:ascii="宋体" w:eastAsia="宋体" w:hAnsi="宋体" w:hint="eastAsia"/>
          <w:sz w:val="28"/>
          <w:szCs w:val="28"/>
        </w:rPr>
        <w:lastRenderedPageBreak/>
        <w:t>瞒、谎报、缓报传染病疫情的；</w:t>
      </w:r>
    </w:p>
    <w:p w14:paraId="481F6EDF"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（二）发生或者可能发生传染病传播时未及时采取预防、控制措施的；</w:t>
      </w:r>
    </w:p>
    <w:p w14:paraId="78ED3E72"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（三）未依法履行监督检查职责，或者发现违法行为不及时查处的；</w:t>
      </w:r>
    </w:p>
    <w:p w14:paraId="408188A9"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（四）未及时调查、处理单位和个人对下级卫生行政部门不履行传染病防治职责的举报的；</w:t>
      </w:r>
    </w:p>
    <w:p w14:paraId="44648EF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（五）违反本法的其他失职、渎职行为。</w:t>
      </w:r>
    </w:p>
    <w:p w14:paraId="60CC7B55"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第六十七条　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14:paraId="1FA4462B"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第六十八条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14:paraId="7C24B4B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（一）未依法履行传染病监测职责的；</w:t>
      </w:r>
    </w:p>
    <w:p w14:paraId="27369DB0"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（二）未依法履行传染病疫情报告、通报职责，或者隐瞒、谎报、缓报传染病疫情的；</w:t>
      </w:r>
    </w:p>
    <w:p w14:paraId="754C397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（三）未主动收集传染病疫情信息，或者对传染病疫情信息和疫</w:t>
      </w:r>
      <w:r w:rsidRPr="000F2F9E">
        <w:rPr>
          <w:rFonts w:ascii="宋体" w:eastAsia="宋体" w:hAnsi="宋体" w:hint="eastAsia"/>
          <w:sz w:val="28"/>
          <w:szCs w:val="28"/>
        </w:rPr>
        <w:lastRenderedPageBreak/>
        <w:t>情报告未及时进行分析、调查、核实的；</w:t>
      </w:r>
    </w:p>
    <w:p w14:paraId="08462E0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（四）发现传染病疫情时，未依据职责及时采取本法规定的措施的；</w:t>
      </w:r>
    </w:p>
    <w:p w14:paraId="075F9BD5"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（五）故意泄露传染病病人、病原携带者、疑似传染病病人、密切接触者涉及个人隐私的有关信息、资料的。</w:t>
      </w:r>
    </w:p>
    <w:p w14:paraId="79E9E815"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14:paraId="1D79663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（一）未按照规定承担本单位的传染病预防、控制工作、医院感染控制任务和责任区域内的传染病预防工作的；</w:t>
      </w:r>
    </w:p>
    <w:p w14:paraId="5552235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（二）未按照规定报告传染病疫情，或者隐瞒、谎报、缓报传染病疫情的；</w:t>
      </w:r>
    </w:p>
    <w:p w14:paraId="4B21B92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（三）发现传染病疫情时，未按照规定对传染病病人、疑似传染病病人提供医疗救护、现场救援、接诊、转诊的，或者拒绝接受转诊的；</w:t>
      </w:r>
    </w:p>
    <w:p w14:paraId="67C83DF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（四）未按照规定对本单位内被传染病病原体污染的场所、物品以及医疗废物实施消毒或者无害化处置的；</w:t>
      </w:r>
    </w:p>
    <w:p w14:paraId="07FE2D29"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（五）未按照规定对医疗器械进行消毒，或者对按照规定一次使用的医疗器具未予销毁，再次使用的；</w:t>
      </w:r>
    </w:p>
    <w:p w14:paraId="3D173E1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（六）在医疗救治过程中未按照规定保管医学记录资料的；</w:t>
      </w:r>
    </w:p>
    <w:p w14:paraId="3FB6853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lastRenderedPageBreak/>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（七）故意泄露传染病病人、病原携带者、疑似传染病病人、密切接触者涉及个人隐私的有关信息、资料的。</w:t>
      </w:r>
    </w:p>
    <w:p w14:paraId="5820C4E0"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第七十条　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14:paraId="7C2DACE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非法采集血液或者组织他人出卖血液的，由县级以上人民政府卫生行政部门予以取缔，没收违法所得，可以并处十万元以下的罚款；构成犯罪的，依法追究刑事责任。</w:t>
      </w:r>
    </w:p>
    <w:p w14:paraId="7F4FDAFB"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第七十一条　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p>
    <w:p w14:paraId="3590DC20"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第七十二条　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14:paraId="115984BB"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lastRenderedPageBreak/>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14:paraId="3245A9E4"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（一）饮用水供水单位供应的饮用水不符合国家卫生标准和卫生规范的；</w:t>
      </w:r>
    </w:p>
    <w:p w14:paraId="35934CE5"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（二）涉及饮用水卫生安全的产品不符合国家卫生标准和卫生规范的；</w:t>
      </w:r>
    </w:p>
    <w:p w14:paraId="6EF9C874"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（三）用于传染病防治的消毒产品不符合国家卫生标准和卫生规范的；</w:t>
      </w:r>
    </w:p>
    <w:p w14:paraId="7F8BED1E"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（四）出售、运输疫区中被传染病病原体污染或者可能被传染病病原体污染的物品，未进行消毒处理的；</w:t>
      </w:r>
    </w:p>
    <w:p w14:paraId="3614962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（五）生物制品生产单位生产的血液制品不符合国家质量标准的。</w:t>
      </w:r>
    </w:p>
    <w:p w14:paraId="4ED1328E"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14:paraId="4A8D4A00"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（一）疾病预防控制机构、医疗机构和从事病原微生物实验的单位，不符合国家规定的条件和技术标准，对传染病病原体样本未按照</w:t>
      </w:r>
      <w:r w:rsidRPr="000F2F9E">
        <w:rPr>
          <w:rFonts w:ascii="宋体" w:eastAsia="宋体" w:hAnsi="宋体" w:hint="eastAsia"/>
          <w:sz w:val="28"/>
          <w:szCs w:val="28"/>
        </w:rPr>
        <w:lastRenderedPageBreak/>
        <w:t>规定进行严格管理，造成实验室感染和病原微生物扩散的；</w:t>
      </w:r>
    </w:p>
    <w:p w14:paraId="295CC8BA"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（二）违反国家有关规定，采集、保藏、携带、运输和使用传染病菌种、毒种和传染病检测样本的；</w:t>
      </w:r>
    </w:p>
    <w:p w14:paraId="678D6288"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（三）疾病预防控制机构、医疗机构未执行国家有关规定，导致因输入血液、使用血液制品引起经血液传播疾病发生的。</w:t>
      </w:r>
    </w:p>
    <w:p w14:paraId="3609E8E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第七十五条　未经检疫出售、运输与人畜共患传染病有关的野生动物、家畜家禽的，由县级以上地方人民政府畜牧兽医行政部门责令停止违法行为，并依法给予行政处罚。</w:t>
      </w:r>
    </w:p>
    <w:p w14:paraId="3537C1A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14:paraId="370DDDB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第七十七条　单位和个人违反本法规定，导致传染病传播、流行，给他人人身、财产造成损害的，应当依法承担民事责任。</w:t>
      </w:r>
    </w:p>
    <w:p w14:paraId="29FEB2F5" w14:textId="35121198" w:rsidR="000F2F9E" w:rsidRPr="000F2F9E" w:rsidRDefault="000F2F9E" w:rsidP="007D616C">
      <w:pPr>
        <w:jc w:val="center"/>
        <w:rPr>
          <w:rFonts w:ascii="宋体" w:eastAsia="宋体" w:hAnsi="宋体" w:hint="eastAsia"/>
          <w:sz w:val="28"/>
          <w:szCs w:val="28"/>
        </w:rPr>
      </w:pPr>
      <w:bookmarkStart w:id="0" w:name="_GoBack"/>
      <w:bookmarkEnd w:id="0"/>
      <w:r w:rsidRPr="000F2F9E">
        <w:rPr>
          <w:rFonts w:ascii="宋体" w:eastAsia="宋体" w:hAnsi="宋体" w:hint="eastAsia"/>
          <w:sz w:val="28"/>
          <w:szCs w:val="28"/>
        </w:rPr>
        <w:t>第九章　附则</w:t>
      </w:r>
    </w:p>
    <w:p w14:paraId="2B242ACF"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第七十八条　本法中下列用语的含义:</w:t>
      </w:r>
    </w:p>
    <w:p w14:paraId="258B1DD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（一）传染病病人、疑似传染病病人:指根据国务院卫生行政部门发布的《中华人民共和国传染病防治法规定管理的传染病诊断标准》，符合传染病病人和疑似传染病病人诊断标准的人。</w:t>
      </w:r>
    </w:p>
    <w:p w14:paraId="6503B3D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（二）病原携带者:指感染病原体无临床症状但能排出病原体的</w:t>
      </w:r>
      <w:r w:rsidRPr="000F2F9E">
        <w:rPr>
          <w:rFonts w:ascii="宋体" w:eastAsia="宋体" w:hAnsi="宋体" w:hint="eastAsia"/>
          <w:sz w:val="28"/>
          <w:szCs w:val="28"/>
        </w:rPr>
        <w:lastRenderedPageBreak/>
        <w:t>人。</w:t>
      </w:r>
    </w:p>
    <w:p w14:paraId="5A18166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（三）流行病学调查:指对人群中疾病或者健康状况的分布及其决定因素进行调查研究，提出疾病预防控制措施及保健对策。</w:t>
      </w:r>
    </w:p>
    <w:p w14:paraId="69213813"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（四）疫点:指病原体从传染源向周围播散的范围较小或者单个疫源地。</w:t>
      </w:r>
    </w:p>
    <w:p w14:paraId="3A7120FF"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（五）疫区:指传染病在人群中暴发、流行，其病原体向周围播散时所能波及的地区。</w:t>
      </w:r>
    </w:p>
    <w:p w14:paraId="210BA64A"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（六）人畜共患传染病:指人与脊椎动物共同罹患的传染病，如鼠疫、狂犬病、血吸虫病等。</w:t>
      </w:r>
    </w:p>
    <w:p w14:paraId="56F71B94"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（七）自然疫源地:指某些可引起人类传染病的病原体在自然界的野生动物中长期存在和循环的地区。</w:t>
      </w:r>
    </w:p>
    <w:p w14:paraId="60E9ED88"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（八）病媒生物:指能够将病原体从人或者其他动物传播给人的生物，如蚊、蝇、蚤类等。</w:t>
      </w:r>
    </w:p>
    <w:p w14:paraId="094A6269"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（九）医源性感染:指在医学服务中，因病原体传播引起的感染。</w:t>
      </w:r>
    </w:p>
    <w:p w14:paraId="05AE0E1F"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十）医院感染:指住院病人在医院内获得的感染，包括在住院期间发生的感染和在医院内获得出院后发生的感染，但不包括入院前已开始或者入院时已处于潜伏期的感染。医院工作人员在医院内获得的感染也属医院感染。</w:t>
      </w:r>
    </w:p>
    <w:p w14:paraId="016062AE"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（十一）实验室感染:指从事实验室工作时，因接触病原体所致的感染。</w:t>
      </w:r>
    </w:p>
    <w:p w14:paraId="69B64F27"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（十二）菌种、毒种:指可能引起本法规定的传染病发生的细菌菌种、病毒毒种。</w:t>
      </w:r>
    </w:p>
    <w:p w14:paraId="12076FE0"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lastRenderedPageBreak/>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（十三）消毒:指用化学、物理、生物的方法杀灭或者消除环境中的病原微生物。</w:t>
      </w:r>
    </w:p>
    <w:p w14:paraId="425BA81C"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（十四）疾病预防控制机构:指从事疾病预防控制活动的疾病预防控制中心以及与上述机构业务活动相同的单位。</w:t>
      </w:r>
    </w:p>
    <w:p w14:paraId="514D1BCD"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（十五）医疗机构:指按照《医疗机构管理条例》取得医疗机构执业许可证，从事疾病诊断、治疗活动的机构。</w:t>
      </w:r>
    </w:p>
    <w:p w14:paraId="16307B51"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第七十九条　传染病防治中有关食品、药品、血液、水、医疗废物和病原微生物的管理以及动物防疫和国境卫生检疫，本法未规定的，分别适用其他有关法律、行政法规的规定。</w:t>
      </w:r>
    </w:p>
    <w:p w14:paraId="5CF77EDB" w14:textId="77777777" w:rsidR="000F2F9E" w:rsidRPr="000F2F9E" w:rsidRDefault="000F2F9E" w:rsidP="000F2F9E">
      <w:pPr>
        <w:rPr>
          <w:rFonts w:ascii="宋体" w:eastAsia="宋体" w:hAnsi="宋体" w:hint="eastAsia"/>
          <w:sz w:val="28"/>
          <w:szCs w:val="28"/>
        </w:rPr>
      </w:pP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 </w:t>
      </w:r>
      <w:r w:rsidRPr="000F2F9E">
        <w:rPr>
          <w:rFonts w:ascii="宋体" w:eastAsia="宋体" w:hAnsi="宋体" w:hint="eastAsia"/>
          <w:sz w:val="28"/>
          <w:szCs w:val="28"/>
        </w:rPr>
        <w:t>第八十条　本法自2004年12月1日起施行。</w:t>
      </w:r>
    </w:p>
    <w:p w14:paraId="27E60715" w14:textId="77777777" w:rsidR="00D809C4" w:rsidRPr="000F2F9E" w:rsidRDefault="00D809C4" w:rsidP="000F2F9E">
      <w:pPr>
        <w:rPr>
          <w:rFonts w:ascii="宋体" w:eastAsia="宋体" w:hAnsi="宋体"/>
          <w:sz w:val="28"/>
          <w:szCs w:val="28"/>
        </w:rPr>
      </w:pPr>
    </w:p>
    <w:sectPr w:rsidR="00D809C4" w:rsidRPr="000F2F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3F474" w14:textId="77777777" w:rsidR="009447A0" w:rsidRDefault="009447A0" w:rsidP="000F2F9E">
      <w:r>
        <w:separator/>
      </w:r>
    </w:p>
  </w:endnote>
  <w:endnote w:type="continuationSeparator" w:id="0">
    <w:p w14:paraId="74707A13" w14:textId="77777777" w:rsidR="009447A0" w:rsidRDefault="009447A0" w:rsidP="000F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3F9F7" w14:textId="77777777" w:rsidR="009447A0" w:rsidRDefault="009447A0" w:rsidP="000F2F9E">
      <w:r>
        <w:separator/>
      </w:r>
    </w:p>
  </w:footnote>
  <w:footnote w:type="continuationSeparator" w:id="0">
    <w:p w14:paraId="580230E7" w14:textId="77777777" w:rsidR="009447A0" w:rsidRDefault="009447A0" w:rsidP="000F2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CD"/>
    <w:rsid w:val="000F2F9E"/>
    <w:rsid w:val="006300F5"/>
    <w:rsid w:val="006B4AB2"/>
    <w:rsid w:val="007D616C"/>
    <w:rsid w:val="009447A0"/>
    <w:rsid w:val="00AA2ECD"/>
    <w:rsid w:val="00D80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A8CC0"/>
  <w15:chartTrackingRefBased/>
  <w15:docId w15:val="{57DC96FF-EEA5-4893-974D-043FEA68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F2F9E"/>
    <w:pPr>
      <w:widowControl/>
      <w:jc w:val="left"/>
      <w:outlineLvl w:val="0"/>
    </w:pPr>
    <w:rPr>
      <w:rFonts w:ascii="宋体" w:eastAsia="宋体" w:hAnsi="宋体" w:cs="宋体"/>
      <w:b/>
      <w:bCs/>
      <w:kern w:val="36"/>
      <w:sz w:val="48"/>
      <w:szCs w:val="48"/>
    </w:rPr>
  </w:style>
  <w:style w:type="paragraph" w:styleId="2">
    <w:name w:val="heading 2"/>
    <w:basedOn w:val="a"/>
    <w:link w:val="20"/>
    <w:uiPriority w:val="9"/>
    <w:qFormat/>
    <w:rsid w:val="000F2F9E"/>
    <w:pPr>
      <w:widowControl/>
      <w:jc w:val="left"/>
      <w:outlineLvl w:val="1"/>
    </w:pPr>
    <w:rPr>
      <w:rFonts w:ascii="宋体" w:eastAsia="宋体" w:hAnsi="宋体" w:cs="宋体"/>
      <w:b/>
      <w:bCs/>
      <w:kern w:val="0"/>
      <w:sz w:val="36"/>
      <w:szCs w:val="36"/>
    </w:rPr>
  </w:style>
  <w:style w:type="paragraph" w:styleId="3">
    <w:name w:val="heading 3"/>
    <w:basedOn w:val="a"/>
    <w:link w:val="30"/>
    <w:uiPriority w:val="9"/>
    <w:qFormat/>
    <w:rsid w:val="000F2F9E"/>
    <w:pPr>
      <w:widowControl/>
      <w:jc w:val="left"/>
      <w:outlineLvl w:val="2"/>
    </w:pPr>
    <w:rPr>
      <w:rFonts w:ascii="宋体" w:eastAsia="宋体" w:hAnsi="宋体" w:cs="宋体"/>
      <w:b/>
      <w:bCs/>
      <w:kern w:val="0"/>
      <w:sz w:val="27"/>
      <w:szCs w:val="27"/>
    </w:rPr>
  </w:style>
  <w:style w:type="paragraph" w:styleId="4">
    <w:name w:val="heading 4"/>
    <w:basedOn w:val="a"/>
    <w:link w:val="40"/>
    <w:uiPriority w:val="9"/>
    <w:qFormat/>
    <w:rsid w:val="000F2F9E"/>
    <w:pPr>
      <w:widowControl/>
      <w:jc w:val="left"/>
      <w:outlineLvl w:val="3"/>
    </w:pPr>
    <w:rPr>
      <w:rFonts w:ascii="宋体" w:eastAsia="宋体" w:hAnsi="宋体" w:cs="宋体"/>
      <w:b/>
      <w:bCs/>
      <w:kern w:val="0"/>
      <w:sz w:val="24"/>
      <w:szCs w:val="24"/>
    </w:rPr>
  </w:style>
  <w:style w:type="paragraph" w:styleId="5">
    <w:name w:val="heading 5"/>
    <w:basedOn w:val="a"/>
    <w:link w:val="50"/>
    <w:uiPriority w:val="9"/>
    <w:qFormat/>
    <w:rsid w:val="000F2F9E"/>
    <w:pPr>
      <w:widowControl/>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F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2F9E"/>
    <w:rPr>
      <w:sz w:val="18"/>
      <w:szCs w:val="18"/>
    </w:rPr>
  </w:style>
  <w:style w:type="paragraph" w:styleId="a5">
    <w:name w:val="footer"/>
    <w:basedOn w:val="a"/>
    <w:link w:val="a6"/>
    <w:uiPriority w:val="99"/>
    <w:unhideWhenUsed/>
    <w:rsid w:val="000F2F9E"/>
    <w:pPr>
      <w:tabs>
        <w:tab w:val="center" w:pos="4153"/>
        <w:tab w:val="right" w:pos="8306"/>
      </w:tabs>
      <w:snapToGrid w:val="0"/>
      <w:jc w:val="left"/>
    </w:pPr>
    <w:rPr>
      <w:sz w:val="18"/>
      <w:szCs w:val="18"/>
    </w:rPr>
  </w:style>
  <w:style w:type="character" w:customStyle="1" w:styleId="a6">
    <w:name w:val="页脚 字符"/>
    <w:basedOn w:val="a0"/>
    <w:link w:val="a5"/>
    <w:uiPriority w:val="99"/>
    <w:rsid w:val="000F2F9E"/>
    <w:rPr>
      <w:sz w:val="18"/>
      <w:szCs w:val="18"/>
    </w:rPr>
  </w:style>
  <w:style w:type="character" w:customStyle="1" w:styleId="10">
    <w:name w:val="标题 1 字符"/>
    <w:basedOn w:val="a0"/>
    <w:link w:val="1"/>
    <w:uiPriority w:val="9"/>
    <w:rsid w:val="000F2F9E"/>
    <w:rPr>
      <w:rFonts w:ascii="宋体" w:eastAsia="宋体" w:hAnsi="宋体" w:cs="宋体"/>
      <w:b/>
      <w:bCs/>
      <w:kern w:val="36"/>
      <w:sz w:val="48"/>
      <w:szCs w:val="48"/>
    </w:rPr>
  </w:style>
  <w:style w:type="character" w:customStyle="1" w:styleId="20">
    <w:name w:val="标题 2 字符"/>
    <w:basedOn w:val="a0"/>
    <w:link w:val="2"/>
    <w:uiPriority w:val="9"/>
    <w:rsid w:val="000F2F9E"/>
    <w:rPr>
      <w:rFonts w:ascii="宋体" w:eastAsia="宋体" w:hAnsi="宋体" w:cs="宋体"/>
      <w:b/>
      <w:bCs/>
      <w:kern w:val="0"/>
      <w:sz w:val="36"/>
      <w:szCs w:val="36"/>
    </w:rPr>
  </w:style>
  <w:style w:type="character" w:customStyle="1" w:styleId="30">
    <w:name w:val="标题 3 字符"/>
    <w:basedOn w:val="a0"/>
    <w:link w:val="3"/>
    <w:uiPriority w:val="9"/>
    <w:rsid w:val="000F2F9E"/>
    <w:rPr>
      <w:rFonts w:ascii="宋体" w:eastAsia="宋体" w:hAnsi="宋体" w:cs="宋体"/>
      <w:b/>
      <w:bCs/>
      <w:kern w:val="0"/>
      <w:sz w:val="27"/>
      <w:szCs w:val="27"/>
    </w:rPr>
  </w:style>
  <w:style w:type="character" w:customStyle="1" w:styleId="40">
    <w:name w:val="标题 4 字符"/>
    <w:basedOn w:val="a0"/>
    <w:link w:val="4"/>
    <w:uiPriority w:val="9"/>
    <w:rsid w:val="000F2F9E"/>
    <w:rPr>
      <w:rFonts w:ascii="宋体" w:eastAsia="宋体" w:hAnsi="宋体" w:cs="宋体"/>
      <w:b/>
      <w:bCs/>
      <w:kern w:val="0"/>
      <w:sz w:val="24"/>
      <w:szCs w:val="24"/>
    </w:rPr>
  </w:style>
  <w:style w:type="character" w:customStyle="1" w:styleId="50">
    <w:name w:val="标题 5 字符"/>
    <w:basedOn w:val="a0"/>
    <w:link w:val="5"/>
    <w:uiPriority w:val="9"/>
    <w:rsid w:val="000F2F9E"/>
    <w:rPr>
      <w:rFonts w:ascii="宋体" w:eastAsia="宋体" w:hAnsi="宋体" w:cs="宋体"/>
      <w:b/>
      <w:bCs/>
      <w:kern w:val="0"/>
      <w:sz w:val="20"/>
      <w:szCs w:val="20"/>
    </w:rPr>
  </w:style>
  <w:style w:type="character" w:styleId="a7">
    <w:name w:val="Hyperlink"/>
    <w:basedOn w:val="a0"/>
    <w:uiPriority w:val="99"/>
    <w:semiHidden/>
    <w:unhideWhenUsed/>
    <w:rsid w:val="000F2F9E"/>
    <w:rPr>
      <w:strike w:val="0"/>
      <w:dstrike w:val="0"/>
      <w:color w:val="005C81"/>
      <w:u w:val="none"/>
      <w:effect w:val="none"/>
    </w:rPr>
  </w:style>
  <w:style w:type="character" w:styleId="a8">
    <w:name w:val="FollowedHyperlink"/>
    <w:basedOn w:val="a0"/>
    <w:uiPriority w:val="99"/>
    <w:semiHidden/>
    <w:unhideWhenUsed/>
    <w:rsid w:val="000F2F9E"/>
    <w:rPr>
      <w:strike w:val="0"/>
      <w:dstrike w:val="0"/>
      <w:color w:val="005C81"/>
      <w:u w:val="none"/>
      <w:effect w:val="none"/>
    </w:rPr>
  </w:style>
  <w:style w:type="character" w:styleId="a9">
    <w:name w:val="Emphasis"/>
    <w:basedOn w:val="a0"/>
    <w:uiPriority w:val="20"/>
    <w:qFormat/>
    <w:rsid w:val="000F2F9E"/>
    <w:rPr>
      <w:i w:val="0"/>
      <w:iCs w:val="0"/>
    </w:rPr>
  </w:style>
  <w:style w:type="paragraph" w:customStyle="1" w:styleId="msonormal0">
    <w:name w:val="msonormal"/>
    <w:basedOn w:val="a"/>
    <w:rsid w:val="000F2F9E"/>
    <w:pPr>
      <w:widowControl/>
      <w:jc w:val="left"/>
    </w:pPr>
    <w:rPr>
      <w:rFonts w:ascii="宋体" w:eastAsia="宋体" w:hAnsi="宋体" w:cs="宋体"/>
      <w:kern w:val="0"/>
      <w:sz w:val="24"/>
      <w:szCs w:val="24"/>
    </w:rPr>
  </w:style>
  <w:style w:type="paragraph" w:styleId="aa">
    <w:name w:val="Normal (Web)"/>
    <w:basedOn w:val="a"/>
    <w:uiPriority w:val="99"/>
    <w:semiHidden/>
    <w:unhideWhenUsed/>
    <w:rsid w:val="000F2F9E"/>
    <w:pPr>
      <w:widowControl/>
      <w:jc w:val="left"/>
    </w:pPr>
    <w:rPr>
      <w:rFonts w:ascii="宋体" w:eastAsia="宋体" w:hAnsi="宋体" w:cs="宋体"/>
      <w:kern w:val="0"/>
      <w:sz w:val="24"/>
      <w:szCs w:val="24"/>
    </w:rPr>
  </w:style>
  <w:style w:type="paragraph" w:customStyle="1" w:styleId="f14">
    <w:name w:val="f14"/>
    <w:basedOn w:val="a"/>
    <w:rsid w:val="000F2F9E"/>
    <w:pPr>
      <w:widowControl/>
      <w:spacing w:before="100" w:beforeAutospacing="1" w:after="100" w:afterAutospacing="1"/>
      <w:jc w:val="left"/>
    </w:pPr>
    <w:rPr>
      <w:rFonts w:ascii="宋体" w:eastAsia="宋体" w:hAnsi="宋体" w:cs="宋体"/>
      <w:kern w:val="0"/>
      <w:szCs w:val="21"/>
    </w:rPr>
  </w:style>
  <w:style w:type="paragraph" w:customStyle="1" w:styleId="lh19">
    <w:name w:val="lh19"/>
    <w:basedOn w:val="a"/>
    <w:rsid w:val="000F2F9E"/>
    <w:pPr>
      <w:widowControl/>
      <w:spacing w:before="100" w:beforeAutospacing="1" w:after="100" w:afterAutospacing="1" w:line="285" w:lineRule="atLeast"/>
      <w:jc w:val="left"/>
    </w:pPr>
    <w:rPr>
      <w:rFonts w:ascii="宋体" w:eastAsia="宋体" w:hAnsi="宋体" w:cs="宋体"/>
      <w:kern w:val="0"/>
      <w:sz w:val="24"/>
      <w:szCs w:val="24"/>
    </w:rPr>
  </w:style>
  <w:style w:type="paragraph" w:customStyle="1" w:styleId="main">
    <w:name w:val="main"/>
    <w:basedOn w:val="a"/>
    <w:rsid w:val="000F2F9E"/>
    <w:pPr>
      <w:widowControl/>
      <w:jc w:val="left"/>
    </w:pPr>
    <w:rPr>
      <w:rFonts w:ascii="宋体" w:eastAsia="宋体" w:hAnsi="宋体" w:cs="宋体"/>
      <w:kern w:val="0"/>
      <w:sz w:val="24"/>
      <w:szCs w:val="24"/>
    </w:rPr>
  </w:style>
  <w:style w:type="paragraph" w:customStyle="1" w:styleId="hspace">
    <w:name w:val="hspace"/>
    <w:basedOn w:val="a"/>
    <w:rsid w:val="000F2F9E"/>
    <w:pPr>
      <w:widowControl/>
      <w:spacing w:before="100" w:beforeAutospacing="1" w:after="100" w:afterAutospacing="1"/>
      <w:jc w:val="left"/>
    </w:pPr>
    <w:rPr>
      <w:rFonts w:ascii="宋体" w:eastAsia="宋体" w:hAnsi="宋体" w:cs="宋体"/>
      <w:kern w:val="0"/>
      <w:sz w:val="2"/>
      <w:szCs w:val="2"/>
    </w:rPr>
  </w:style>
  <w:style w:type="paragraph" w:customStyle="1" w:styleId="b1">
    <w:name w:val="b1"/>
    <w:basedOn w:val="a"/>
    <w:rsid w:val="000F2F9E"/>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eastAsia="宋体" w:hAnsi="宋体" w:cs="宋体"/>
      <w:kern w:val="0"/>
      <w:sz w:val="24"/>
      <w:szCs w:val="24"/>
    </w:rPr>
  </w:style>
  <w:style w:type="paragraph" w:customStyle="1" w:styleId="wrapper">
    <w:name w:val="wrapper"/>
    <w:basedOn w:val="a"/>
    <w:rsid w:val="000F2F9E"/>
    <w:pPr>
      <w:widowControl/>
      <w:shd w:val="clear" w:color="auto" w:fill="FFFFFF"/>
      <w:jc w:val="left"/>
    </w:pPr>
    <w:rPr>
      <w:rFonts w:ascii="宋体" w:eastAsia="宋体" w:hAnsi="宋体" w:cs="宋体"/>
      <w:kern w:val="0"/>
      <w:sz w:val="24"/>
      <w:szCs w:val="24"/>
    </w:rPr>
  </w:style>
  <w:style w:type="paragraph" w:customStyle="1" w:styleId="fl">
    <w:name w:val="fl"/>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fr">
    <w:name w:val="fr"/>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0F2F9E"/>
    <w:pPr>
      <w:widowControl/>
      <w:spacing w:before="100" w:beforeAutospacing="1" w:after="100" w:afterAutospacing="1"/>
      <w:jc w:val="left"/>
    </w:pPr>
    <w:rPr>
      <w:rFonts w:ascii="宋体" w:eastAsia="宋体" w:hAnsi="宋体" w:cs="宋体"/>
      <w:kern w:val="0"/>
      <w:sz w:val="2"/>
      <w:szCs w:val="2"/>
    </w:rPr>
  </w:style>
  <w:style w:type="paragraph" w:customStyle="1" w:styleId="blank14">
    <w:name w:val="blank14"/>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ml1">
    <w:name w:val="ml1"/>
    <w:basedOn w:val="a"/>
    <w:rsid w:val="000F2F9E"/>
    <w:pPr>
      <w:widowControl/>
      <w:spacing w:before="100" w:beforeAutospacing="1" w:after="100" w:afterAutospacing="1"/>
      <w:ind w:left="15"/>
      <w:jc w:val="left"/>
    </w:pPr>
    <w:rPr>
      <w:rFonts w:ascii="宋体" w:eastAsia="宋体" w:hAnsi="宋体" w:cs="宋体"/>
      <w:kern w:val="0"/>
      <w:sz w:val="24"/>
      <w:szCs w:val="24"/>
    </w:rPr>
  </w:style>
  <w:style w:type="paragraph" w:customStyle="1" w:styleId="ml3">
    <w:name w:val="ml3"/>
    <w:basedOn w:val="a"/>
    <w:rsid w:val="000F2F9E"/>
    <w:pPr>
      <w:widowControl/>
      <w:spacing w:before="100" w:beforeAutospacing="1" w:after="100" w:afterAutospacing="1"/>
      <w:ind w:left="45"/>
      <w:jc w:val="left"/>
    </w:pPr>
    <w:rPr>
      <w:rFonts w:ascii="宋体" w:eastAsia="宋体" w:hAnsi="宋体" w:cs="宋体"/>
      <w:kern w:val="0"/>
      <w:sz w:val="24"/>
      <w:szCs w:val="24"/>
    </w:rPr>
  </w:style>
  <w:style w:type="paragraph" w:customStyle="1" w:styleId="ml5">
    <w:name w:val="ml5"/>
    <w:basedOn w:val="a"/>
    <w:rsid w:val="000F2F9E"/>
    <w:pPr>
      <w:widowControl/>
      <w:spacing w:before="100" w:beforeAutospacing="1" w:after="100" w:afterAutospacing="1"/>
      <w:ind w:left="75"/>
      <w:jc w:val="left"/>
    </w:pPr>
    <w:rPr>
      <w:rFonts w:ascii="宋体" w:eastAsia="宋体" w:hAnsi="宋体" w:cs="宋体"/>
      <w:kern w:val="0"/>
      <w:sz w:val="24"/>
      <w:szCs w:val="24"/>
    </w:rPr>
  </w:style>
  <w:style w:type="paragraph" w:customStyle="1" w:styleId="ml10">
    <w:name w:val="ml10"/>
    <w:basedOn w:val="a"/>
    <w:rsid w:val="000F2F9E"/>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20">
    <w:name w:val="ml20"/>
    <w:basedOn w:val="a"/>
    <w:rsid w:val="000F2F9E"/>
    <w:pPr>
      <w:widowControl/>
      <w:spacing w:before="100" w:beforeAutospacing="1" w:after="100" w:afterAutospacing="1"/>
      <w:ind w:left="300"/>
      <w:jc w:val="left"/>
    </w:pPr>
    <w:rPr>
      <w:rFonts w:ascii="宋体" w:eastAsia="宋体" w:hAnsi="宋体" w:cs="宋体"/>
      <w:kern w:val="0"/>
      <w:sz w:val="24"/>
      <w:szCs w:val="24"/>
    </w:rPr>
  </w:style>
  <w:style w:type="paragraph" w:customStyle="1" w:styleId="mb10">
    <w:name w:val="mb10"/>
    <w:basedOn w:val="a"/>
    <w:rsid w:val="000F2F9E"/>
    <w:pPr>
      <w:widowControl/>
      <w:spacing w:before="100" w:beforeAutospacing="1" w:after="150"/>
      <w:jc w:val="left"/>
    </w:pPr>
    <w:rPr>
      <w:rFonts w:ascii="宋体" w:eastAsia="宋体" w:hAnsi="宋体" w:cs="宋体"/>
      <w:kern w:val="0"/>
      <w:sz w:val="24"/>
      <w:szCs w:val="24"/>
    </w:rPr>
  </w:style>
  <w:style w:type="paragraph" w:customStyle="1" w:styleId="mb20">
    <w:name w:val="mb20"/>
    <w:basedOn w:val="a"/>
    <w:rsid w:val="000F2F9E"/>
    <w:pPr>
      <w:widowControl/>
      <w:spacing w:before="100" w:beforeAutospacing="1" w:after="300"/>
      <w:jc w:val="left"/>
    </w:pPr>
    <w:rPr>
      <w:rFonts w:ascii="宋体" w:eastAsia="宋体" w:hAnsi="宋体" w:cs="宋体"/>
      <w:kern w:val="0"/>
      <w:sz w:val="24"/>
      <w:szCs w:val="24"/>
    </w:rPr>
  </w:style>
  <w:style w:type="paragraph" w:customStyle="1" w:styleId="mt5">
    <w:name w:val="mt5"/>
    <w:basedOn w:val="a"/>
    <w:rsid w:val="000F2F9E"/>
    <w:pPr>
      <w:widowControl/>
      <w:spacing w:before="75" w:after="100" w:afterAutospacing="1"/>
      <w:jc w:val="left"/>
    </w:pPr>
    <w:rPr>
      <w:rFonts w:ascii="宋体" w:eastAsia="宋体" w:hAnsi="宋体" w:cs="宋体"/>
      <w:kern w:val="0"/>
      <w:sz w:val="24"/>
      <w:szCs w:val="24"/>
    </w:rPr>
  </w:style>
  <w:style w:type="paragraph" w:customStyle="1" w:styleId="mt2">
    <w:name w:val="mt2"/>
    <w:basedOn w:val="a"/>
    <w:rsid w:val="000F2F9E"/>
    <w:pPr>
      <w:widowControl/>
      <w:spacing w:before="30" w:after="100" w:afterAutospacing="1"/>
      <w:jc w:val="left"/>
    </w:pPr>
    <w:rPr>
      <w:rFonts w:ascii="宋体" w:eastAsia="宋体" w:hAnsi="宋体" w:cs="宋体"/>
      <w:kern w:val="0"/>
      <w:sz w:val="24"/>
      <w:szCs w:val="24"/>
    </w:rPr>
  </w:style>
  <w:style w:type="paragraph" w:customStyle="1" w:styleId="mt10">
    <w:name w:val="mt10"/>
    <w:basedOn w:val="a"/>
    <w:rsid w:val="000F2F9E"/>
    <w:pPr>
      <w:widowControl/>
      <w:spacing w:before="150" w:after="100" w:afterAutospacing="1"/>
      <w:jc w:val="left"/>
    </w:pPr>
    <w:rPr>
      <w:rFonts w:ascii="宋体" w:eastAsia="宋体" w:hAnsi="宋体" w:cs="宋体"/>
      <w:kern w:val="0"/>
      <w:sz w:val="24"/>
      <w:szCs w:val="24"/>
    </w:rPr>
  </w:style>
  <w:style w:type="paragraph" w:customStyle="1" w:styleId="mt20">
    <w:name w:val="mt20"/>
    <w:basedOn w:val="a"/>
    <w:rsid w:val="000F2F9E"/>
    <w:pPr>
      <w:widowControl/>
      <w:spacing w:before="300" w:after="100" w:afterAutospacing="1"/>
      <w:jc w:val="left"/>
    </w:pPr>
    <w:rPr>
      <w:rFonts w:ascii="宋体" w:eastAsia="宋体" w:hAnsi="宋体" w:cs="宋体"/>
      <w:kern w:val="0"/>
      <w:sz w:val="24"/>
      <w:szCs w:val="24"/>
    </w:rPr>
  </w:style>
  <w:style w:type="paragraph" w:customStyle="1" w:styleId="mr5">
    <w:name w:val="mr5"/>
    <w:basedOn w:val="a"/>
    <w:rsid w:val="000F2F9E"/>
    <w:pPr>
      <w:widowControl/>
      <w:spacing w:before="100" w:beforeAutospacing="1" w:after="100" w:afterAutospacing="1"/>
      <w:ind w:right="75"/>
      <w:jc w:val="left"/>
    </w:pPr>
    <w:rPr>
      <w:rFonts w:ascii="宋体" w:eastAsia="宋体" w:hAnsi="宋体" w:cs="宋体"/>
      <w:kern w:val="0"/>
      <w:sz w:val="24"/>
      <w:szCs w:val="24"/>
    </w:rPr>
  </w:style>
  <w:style w:type="paragraph" w:customStyle="1" w:styleId="mr16">
    <w:name w:val="mr16"/>
    <w:basedOn w:val="a"/>
    <w:rsid w:val="000F2F9E"/>
    <w:pPr>
      <w:widowControl/>
      <w:spacing w:before="100" w:beforeAutospacing="1" w:after="100" w:afterAutospacing="1"/>
      <w:ind w:right="225"/>
      <w:jc w:val="left"/>
    </w:pPr>
    <w:rPr>
      <w:rFonts w:ascii="宋体" w:eastAsia="宋体" w:hAnsi="宋体" w:cs="宋体"/>
      <w:kern w:val="0"/>
      <w:sz w:val="24"/>
      <w:szCs w:val="24"/>
    </w:rPr>
  </w:style>
  <w:style w:type="paragraph" w:customStyle="1" w:styleId="mr10">
    <w:name w:val="mr10"/>
    <w:basedOn w:val="a"/>
    <w:rsid w:val="000F2F9E"/>
    <w:pPr>
      <w:widowControl/>
      <w:spacing w:before="100" w:beforeAutospacing="1" w:after="100" w:afterAutospacing="1"/>
      <w:ind w:right="150"/>
      <w:jc w:val="left"/>
    </w:pPr>
    <w:rPr>
      <w:rFonts w:ascii="宋体" w:eastAsia="宋体" w:hAnsi="宋体" w:cs="宋体"/>
      <w:kern w:val="0"/>
      <w:sz w:val="24"/>
      <w:szCs w:val="24"/>
    </w:rPr>
  </w:style>
  <w:style w:type="paragraph" w:customStyle="1" w:styleId="p10">
    <w:name w:val="p10"/>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pl10">
    <w:name w:val="pl10"/>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pl20">
    <w:name w:val="pl20"/>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pl25">
    <w:name w:val="pl25"/>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pr10">
    <w:name w:val="pr10"/>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pt10">
    <w:name w:val="pt10"/>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pb10">
    <w:name w:val="pb10"/>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pd20">
    <w:name w:val="pd20"/>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w50">
    <w:name w:val="w50"/>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w110">
    <w:name w:val="w110"/>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w190">
    <w:name w:val="w190"/>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list">
    <w:name w:val="list"/>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headertop">
    <w:name w:val="headertop"/>
    <w:basedOn w:val="a"/>
    <w:rsid w:val="000F2F9E"/>
    <w:pPr>
      <w:widowControl/>
      <w:spacing w:before="100" w:beforeAutospacing="1" w:after="100" w:afterAutospacing="1" w:line="390" w:lineRule="atLeast"/>
      <w:jc w:val="left"/>
    </w:pPr>
    <w:rPr>
      <w:rFonts w:ascii="宋体" w:eastAsia="宋体" w:hAnsi="宋体" w:cs="宋体"/>
      <w:color w:val="888888"/>
      <w:kern w:val="0"/>
      <w:sz w:val="24"/>
      <w:szCs w:val="24"/>
    </w:rPr>
  </w:style>
  <w:style w:type="paragraph" w:customStyle="1" w:styleId="header">
    <w:name w:val="header"/>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headerbottombox">
    <w:name w:val="headerbottombox"/>
    <w:basedOn w:val="a"/>
    <w:rsid w:val="000F2F9E"/>
    <w:pPr>
      <w:widowControl/>
      <w:shd w:val="clear" w:color="auto" w:fill="B40001"/>
      <w:spacing w:before="30" w:after="100" w:afterAutospacing="1"/>
      <w:jc w:val="left"/>
    </w:pPr>
    <w:rPr>
      <w:rFonts w:ascii="宋体" w:eastAsia="宋体" w:hAnsi="宋体" w:cs="宋体"/>
      <w:kern w:val="0"/>
      <w:sz w:val="24"/>
      <w:szCs w:val="24"/>
    </w:rPr>
  </w:style>
  <w:style w:type="paragraph" w:customStyle="1" w:styleId="content">
    <w:name w:val="content"/>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dbox">
    <w:name w:val="dbox"/>
    <w:basedOn w:val="a"/>
    <w:rsid w:val="000F2F9E"/>
    <w:pPr>
      <w:widowControl/>
      <w:pBdr>
        <w:left w:val="single" w:sz="6" w:space="0" w:color="D2D2D2"/>
        <w:bottom w:val="single" w:sz="6" w:space="0" w:color="D2D2D2"/>
        <w:right w:val="single" w:sz="6" w:space="0" w:color="D2D2D2"/>
      </w:pBdr>
      <w:spacing w:before="100" w:beforeAutospacing="1" w:after="100" w:afterAutospacing="1"/>
      <w:jc w:val="left"/>
    </w:pPr>
    <w:rPr>
      <w:rFonts w:ascii="宋体" w:eastAsia="宋体" w:hAnsi="宋体" w:cs="宋体"/>
      <w:kern w:val="0"/>
      <w:sz w:val="24"/>
      <w:szCs w:val="24"/>
    </w:rPr>
  </w:style>
  <w:style w:type="paragraph" w:customStyle="1" w:styleId="tbox">
    <w:name w:val="tbox"/>
    <w:basedOn w:val="a"/>
    <w:rsid w:val="000F2F9E"/>
    <w:pPr>
      <w:widowControl/>
      <w:pBdr>
        <w:left w:val="single" w:sz="6" w:space="0" w:color="D2D2D2"/>
        <w:bottom w:val="single" w:sz="6" w:space="0" w:color="D2D2D2"/>
        <w:right w:val="single" w:sz="6" w:space="0" w:color="D2D2D2"/>
      </w:pBdr>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0F2F9E"/>
    <w:pPr>
      <w:widowControl/>
      <w:pBdr>
        <w:top w:val="single" w:sz="12" w:space="0" w:color="B40001"/>
      </w:pBdr>
      <w:ind w:left="150" w:right="150"/>
      <w:jc w:val="center"/>
    </w:pPr>
    <w:rPr>
      <w:rFonts w:ascii="宋体" w:eastAsia="宋体" w:hAnsi="宋体" w:cs="宋体"/>
      <w:kern w:val="0"/>
      <w:sz w:val="24"/>
      <w:szCs w:val="24"/>
    </w:rPr>
  </w:style>
  <w:style w:type="paragraph" w:customStyle="1" w:styleId="page">
    <w:name w:val="page"/>
    <w:basedOn w:val="a"/>
    <w:rsid w:val="000F2F9E"/>
    <w:pPr>
      <w:widowControl/>
      <w:spacing w:before="210" w:after="100" w:afterAutospacing="1"/>
      <w:jc w:val="center"/>
    </w:pPr>
    <w:rPr>
      <w:rFonts w:ascii="宋体" w:eastAsia="宋体" w:hAnsi="宋体" w:cs="宋体"/>
      <w:kern w:val="0"/>
      <w:szCs w:val="21"/>
    </w:rPr>
  </w:style>
  <w:style w:type="paragraph" w:customStyle="1" w:styleId="crumbs">
    <w:name w:val="crumbs"/>
    <w:basedOn w:val="a"/>
    <w:rsid w:val="000F2F9E"/>
    <w:pPr>
      <w:widowControl/>
      <w:spacing w:before="15" w:after="15" w:line="570" w:lineRule="atLeast"/>
      <w:ind w:left="15" w:right="15"/>
      <w:jc w:val="left"/>
    </w:pPr>
    <w:rPr>
      <w:rFonts w:ascii="宋体" w:eastAsia="宋体" w:hAnsi="宋体" w:cs="宋体"/>
      <w:kern w:val="0"/>
      <w:sz w:val="24"/>
      <w:szCs w:val="24"/>
    </w:rPr>
  </w:style>
  <w:style w:type="paragraph" w:customStyle="1" w:styleId="nowposition">
    <w:name w:val="nowposition"/>
    <w:basedOn w:val="a"/>
    <w:rsid w:val="000F2F9E"/>
    <w:pPr>
      <w:widowControl/>
      <w:spacing w:before="100" w:beforeAutospacing="1" w:after="100" w:afterAutospacing="1" w:line="600" w:lineRule="atLeast"/>
      <w:ind w:right="75"/>
      <w:jc w:val="left"/>
    </w:pPr>
    <w:rPr>
      <w:rFonts w:ascii="宋体" w:eastAsia="宋体" w:hAnsi="宋体" w:cs="宋体"/>
      <w:kern w:val="0"/>
      <w:sz w:val="24"/>
      <w:szCs w:val="24"/>
    </w:rPr>
  </w:style>
  <w:style w:type="paragraph" w:customStyle="1" w:styleId="specialtitle">
    <w:name w:val="special_title"/>
    <w:basedOn w:val="a"/>
    <w:rsid w:val="000F2F9E"/>
    <w:pPr>
      <w:widowControl/>
      <w:spacing w:before="100" w:beforeAutospacing="1" w:after="300"/>
      <w:jc w:val="left"/>
    </w:pPr>
    <w:rPr>
      <w:rFonts w:ascii="宋体" w:eastAsia="宋体" w:hAnsi="宋体" w:cs="宋体"/>
      <w:kern w:val="0"/>
      <w:sz w:val="24"/>
      <w:szCs w:val="24"/>
    </w:rPr>
  </w:style>
  <w:style w:type="paragraph" w:customStyle="1" w:styleId="box-1">
    <w:name w:val="box-1"/>
    <w:basedOn w:val="a"/>
    <w:rsid w:val="000F2F9E"/>
    <w:pPr>
      <w:widowControl/>
      <w:pBdr>
        <w:top w:val="single" w:sz="6" w:space="0" w:color="DFDFDF"/>
        <w:left w:val="single" w:sz="6" w:space="0" w:color="D3D3D3"/>
        <w:bottom w:val="single" w:sz="6" w:space="0" w:color="DFDFDF"/>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input-text-1">
    <w:name w:val="input-text-1"/>
    <w:basedOn w:val="a"/>
    <w:rsid w:val="000F2F9E"/>
    <w:pPr>
      <w:widowControl/>
      <w:pBdr>
        <w:top w:val="single" w:sz="6" w:space="3" w:color="558FBF"/>
        <w:left w:val="single" w:sz="6" w:space="2" w:color="558FBF"/>
        <w:bottom w:val="single" w:sz="6" w:space="3" w:color="558FBF"/>
        <w:right w:val="single" w:sz="6" w:space="2" w:color="558FBF"/>
      </w:pBdr>
      <w:spacing w:before="100" w:beforeAutospacing="1" w:after="100" w:afterAutospacing="1" w:line="300" w:lineRule="atLeast"/>
      <w:jc w:val="left"/>
      <w:textAlignment w:val="center"/>
    </w:pPr>
    <w:rPr>
      <w:rFonts w:ascii="宋体" w:eastAsia="宋体" w:hAnsi="宋体" w:cs="宋体"/>
      <w:kern w:val="0"/>
      <w:sz w:val="24"/>
      <w:szCs w:val="24"/>
    </w:rPr>
  </w:style>
  <w:style w:type="paragraph" w:customStyle="1" w:styleId="input-btn-1">
    <w:name w:val="input-btn-1"/>
    <w:basedOn w:val="a"/>
    <w:rsid w:val="000F2F9E"/>
    <w:pPr>
      <w:widowControl/>
      <w:pBdr>
        <w:top w:val="single" w:sz="6" w:space="0" w:color="D4D4D4"/>
        <w:left w:val="single" w:sz="6" w:space="0" w:color="D4D4D4"/>
        <w:bottom w:val="single" w:sz="6" w:space="0" w:color="D4D4D4"/>
        <w:right w:val="single" w:sz="6" w:space="0" w:color="D4D4D4"/>
      </w:pBdr>
      <w:spacing w:before="100" w:beforeAutospacing="1" w:after="100" w:afterAutospacing="1" w:line="420" w:lineRule="atLeast"/>
      <w:jc w:val="left"/>
      <w:textAlignment w:val="center"/>
    </w:pPr>
    <w:rPr>
      <w:rFonts w:ascii="宋体" w:eastAsia="宋体" w:hAnsi="宋体" w:cs="宋体"/>
      <w:color w:val="C30101"/>
      <w:kern w:val="0"/>
      <w:szCs w:val="21"/>
    </w:rPr>
  </w:style>
  <w:style w:type="paragraph" w:customStyle="1" w:styleId="input-btn-2">
    <w:name w:val="input-btn-2"/>
    <w:basedOn w:val="a"/>
    <w:rsid w:val="000F2F9E"/>
    <w:pPr>
      <w:widowControl/>
      <w:pBdr>
        <w:top w:val="single" w:sz="6" w:space="0" w:color="D4D4D4"/>
        <w:left w:val="single" w:sz="6" w:space="19" w:color="D4D4D4"/>
        <w:bottom w:val="single" w:sz="6" w:space="0" w:color="D4D4D4"/>
        <w:right w:val="single" w:sz="6" w:space="11" w:color="D4D4D4"/>
      </w:pBdr>
      <w:spacing w:before="100" w:beforeAutospacing="1" w:after="100" w:afterAutospacing="1" w:line="375" w:lineRule="atLeast"/>
      <w:jc w:val="left"/>
      <w:textAlignment w:val="center"/>
    </w:pPr>
    <w:rPr>
      <w:rFonts w:ascii="宋体" w:eastAsia="宋体" w:hAnsi="宋体" w:cs="宋体"/>
      <w:b/>
      <w:bCs/>
      <w:color w:val="006CAC"/>
      <w:kern w:val="0"/>
      <w:szCs w:val="21"/>
    </w:rPr>
  </w:style>
  <w:style w:type="paragraph" w:customStyle="1" w:styleId="slider-1">
    <w:name w:val="slider-1"/>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pic-report">
    <w:name w:val="pic-report"/>
    <w:basedOn w:val="a"/>
    <w:rsid w:val="000F2F9E"/>
    <w:pPr>
      <w:widowControl/>
      <w:shd w:val="clear" w:color="auto" w:fill="F6F6F6"/>
      <w:spacing w:before="100" w:beforeAutospacing="1" w:after="100" w:afterAutospacing="1"/>
      <w:jc w:val="left"/>
    </w:pPr>
    <w:rPr>
      <w:rFonts w:ascii="宋体" w:eastAsia="宋体" w:hAnsi="宋体" w:cs="宋体"/>
      <w:kern w:val="0"/>
      <w:sz w:val="24"/>
      <w:szCs w:val="24"/>
    </w:rPr>
  </w:style>
  <w:style w:type="paragraph" w:customStyle="1" w:styleId="sz">
    <w:name w:val="s_z"/>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slw">
    <w:name w:val="s_lw"/>
    <w:basedOn w:val="a"/>
    <w:rsid w:val="000F2F9E"/>
    <w:pPr>
      <w:widowControl/>
      <w:pBdr>
        <w:top w:val="single" w:sz="6" w:space="8" w:color="D3D3D3"/>
        <w:left w:val="single" w:sz="6" w:space="8" w:color="D3D3D3"/>
        <w:bottom w:val="single" w:sz="6" w:space="8" w:color="D3D3D3"/>
        <w:right w:val="single" w:sz="6" w:space="8" w:color="D3D3D3"/>
      </w:pBdr>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clist">
    <w:name w:val="clist"/>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cline">
    <w:name w:val="cline"/>
    <w:basedOn w:val="a"/>
    <w:rsid w:val="000F2F9E"/>
    <w:pPr>
      <w:widowControl/>
      <w:pBdr>
        <w:bottom w:val="dashed" w:sz="6" w:space="0" w:color="D2D2D2"/>
      </w:pBdr>
      <w:spacing w:before="100" w:beforeAutospacing="1" w:after="100" w:afterAutospacing="1"/>
      <w:jc w:val="left"/>
    </w:pPr>
    <w:rPr>
      <w:rFonts w:ascii="宋体" w:eastAsia="宋体" w:hAnsi="宋体" w:cs="宋体"/>
      <w:kern w:val="0"/>
      <w:sz w:val="2"/>
      <w:szCs w:val="2"/>
    </w:rPr>
  </w:style>
  <w:style w:type="paragraph" w:customStyle="1" w:styleId="srw">
    <w:name w:val="s_rw"/>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spiclist">
    <w:name w:val="s_piclist"/>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ttablist">
    <w:name w:val="t_tablist"/>
    <w:basedOn w:val="a"/>
    <w:rsid w:val="000F2F9E"/>
    <w:pPr>
      <w:widowControl/>
      <w:shd w:val="clear" w:color="auto" w:fill="F6F6F6"/>
      <w:spacing w:before="100" w:beforeAutospacing="1" w:after="100" w:afterAutospacing="1" w:line="600" w:lineRule="atLeast"/>
      <w:jc w:val="left"/>
    </w:pPr>
    <w:rPr>
      <w:rFonts w:ascii="宋体" w:eastAsia="宋体" w:hAnsi="宋体" w:cs="宋体"/>
      <w:kern w:val="0"/>
      <w:sz w:val="24"/>
      <w:szCs w:val="24"/>
    </w:rPr>
  </w:style>
  <w:style w:type="paragraph" w:customStyle="1" w:styleId="tabtop">
    <w:name w:val="tab_top"/>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vlist">
    <w:name w:val="v_list"/>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hlw">
    <w:name w:val="h_lw"/>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pb">
    <w:name w:val="pb"/>
    <w:basedOn w:val="a"/>
    <w:rsid w:val="000F2F9E"/>
    <w:pPr>
      <w:widowControl/>
      <w:pBdr>
        <w:top w:val="single" w:sz="6" w:space="8" w:color="005C81"/>
      </w:pBdr>
      <w:spacing w:before="100" w:beforeAutospacing="1" w:after="100" w:afterAutospacing="1"/>
      <w:jc w:val="left"/>
    </w:pPr>
    <w:rPr>
      <w:rFonts w:ascii="宋体" w:eastAsia="宋体" w:hAnsi="宋体" w:cs="宋体"/>
      <w:kern w:val="0"/>
      <w:sz w:val="24"/>
      <w:szCs w:val="24"/>
    </w:rPr>
  </w:style>
  <w:style w:type="paragraph" w:customStyle="1" w:styleId="crm">
    <w:name w:val="crm"/>
    <w:basedOn w:val="a"/>
    <w:rsid w:val="000F2F9E"/>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xwf1">
    <w:name w:val="xwf1"/>
    <w:basedOn w:val="a"/>
    <w:rsid w:val="000F2F9E"/>
    <w:pPr>
      <w:widowControl/>
      <w:pBdr>
        <w:bottom w:val="single" w:sz="6" w:space="0" w:color="7FB5D7"/>
      </w:pBdr>
      <w:spacing w:line="480" w:lineRule="atLeast"/>
      <w:jc w:val="left"/>
    </w:pPr>
    <w:rPr>
      <w:rFonts w:ascii="宋体" w:eastAsia="宋体" w:hAnsi="宋体" w:cs="宋体"/>
      <w:b/>
      <w:bCs/>
      <w:color w:val="026BAF"/>
      <w:kern w:val="0"/>
      <w:szCs w:val="21"/>
    </w:rPr>
  </w:style>
  <w:style w:type="paragraph" w:customStyle="1" w:styleId="xwf2">
    <w:name w:val="xwf2"/>
    <w:basedOn w:val="a"/>
    <w:rsid w:val="000F2F9E"/>
    <w:pPr>
      <w:widowControl/>
      <w:spacing w:before="225" w:after="100" w:afterAutospacing="1"/>
      <w:jc w:val="left"/>
    </w:pPr>
    <w:rPr>
      <w:rFonts w:ascii="宋体" w:eastAsia="宋体" w:hAnsi="宋体" w:cs="宋体"/>
      <w:kern w:val="0"/>
      <w:sz w:val="24"/>
      <w:szCs w:val="24"/>
    </w:rPr>
  </w:style>
  <w:style w:type="paragraph" w:customStyle="1" w:styleId="article-crumbs">
    <w:name w:val="article-crumbs"/>
    <w:basedOn w:val="a"/>
    <w:rsid w:val="000F2F9E"/>
    <w:pPr>
      <w:widowControl/>
      <w:pBdr>
        <w:bottom w:val="single" w:sz="6" w:space="0" w:color="A6A6A6"/>
      </w:pBdr>
      <w:spacing w:before="100" w:beforeAutospacing="1" w:after="150" w:line="390" w:lineRule="atLeast"/>
      <w:jc w:val="left"/>
    </w:pPr>
    <w:rPr>
      <w:rFonts w:ascii="宋体" w:eastAsia="宋体" w:hAnsi="宋体" w:cs="宋体"/>
      <w:kern w:val="0"/>
      <w:sz w:val="24"/>
      <w:szCs w:val="24"/>
    </w:rPr>
  </w:style>
  <w:style w:type="paragraph" w:customStyle="1" w:styleId="w680">
    <w:name w:val="w680"/>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about-article">
    <w:name w:val="about-article"/>
    <w:basedOn w:val="a"/>
    <w:rsid w:val="000F2F9E"/>
    <w:pPr>
      <w:widowControl/>
      <w:spacing w:before="100" w:beforeAutospacing="1" w:after="100" w:afterAutospacing="1"/>
      <w:jc w:val="left"/>
    </w:pPr>
    <w:rPr>
      <w:rFonts w:ascii="宋体" w:eastAsia="宋体" w:hAnsi="宋体" w:cs="宋体"/>
      <w:kern w:val="0"/>
      <w:szCs w:val="21"/>
    </w:rPr>
  </w:style>
  <w:style w:type="paragraph" w:customStyle="1" w:styleId="bdstfh">
    <w:name w:val="bds_tfh"/>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baidu">
    <w:name w:val="bds_baidu"/>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qq">
    <w:name w:val="bds_qq"/>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msn">
    <w:name w:val="bds_msn"/>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sohu">
    <w:name w:val="bds_sohu"/>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qy">
    <w:name w:val="bds_qy"/>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leho">
    <w:name w:val="bds_leho"/>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ifeng">
    <w:name w:val="bds_ifeng"/>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ff">
    <w:name w:val="bds_ff"/>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tuita">
    <w:name w:val="bds_tuita"/>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ms">
    <w:name w:val="bds_ms"/>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deli">
    <w:name w:val="bds_deli"/>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s51">
    <w:name w:val="bds_s51"/>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t163">
    <w:name w:val="bds_t163"/>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share189">
    <w:name w:val="bds_share189"/>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xg">
    <w:name w:val="bds_xg"/>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bdss139">
    <w:name w:val="bds_s139"/>
    <w:basedOn w:val="a"/>
    <w:rsid w:val="000F2F9E"/>
    <w:pPr>
      <w:widowControl/>
      <w:spacing w:before="100" w:beforeAutospacing="1" w:after="100" w:afterAutospacing="1"/>
      <w:jc w:val="left"/>
    </w:pPr>
    <w:rPr>
      <w:rFonts w:ascii="宋体" w:eastAsia="宋体" w:hAnsi="宋体" w:cs="宋体"/>
      <w:vanish/>
      <w:kern w:val="0"/>
      <w:sz w:val="24"/>
      <w:szCs w:val="24"/>
    </w:rPr>
  </w:style>
  <w:style w:type="paragraph" w:customStyle="1" w:styleId="emailbg">
    <w:name w:val="emailbg"/>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phonenewspaper">
    <w:name w:val="phonenewspaper"/>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navbox">
    <w:name w:val="navbox"/>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optionul">
    <w:name w:val="optionul"/>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btnsearch">
    <w:name w:val="btnsearch"/>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btnsearchbutton">
    <w:name w:val="btnsearchbutton"/>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t">
    <w:name w:val="t"/>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con">
    <w:name w:val="con"/>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item-1">
    <w:name w:val="item-1"/>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stitle">
    <w:name w:val="s_title"/>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bo">
    <w:name w:val="bo"/>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tn">
    <w:name w:val="t_n"/>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tab">
    <w:name w:val="tab"/>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on">
    <w:name w:val="on"/>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tabtxt">
    <w:name w:val="tab_txt"/>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fontsize">
    <w:name w:val="fontsize"/>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editor">
    <w:name w:val="editor"/>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share">
    <w:name w:val="share"/>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download">
    <w:name w:val="download"/>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printbox">
    <w:name w:val="printbox"/>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bdscount">
    <w:name w:val="bds_count"/>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bg">
    <w:name w:val="bg"/>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blue">
    <w:name w:val="blue"/>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ad">
    <w:name w:val="a_d"/>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optiond">
    <w:name w:val="optiond"/>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back">
    <w:name w:val="back"/>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bdsharebuttonbox">
    <w:name w:val="bdsharebuttonbox"/>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mbg">
    <w:name w:val="m_bg"/>
    <w:basedOn w:val="a"/>
    <w:rsid w:val="000F2F9E"/>
    <w:pPr>
      <w:widowControl/>
      <w:spacing w:before="100" w:beforeAutospacing="1" w:after="100" w:afterAutospacing="1"/>
      <w:jc w:val="left"/>
    </w:pPr>
    <w:rPr>
      <w:rFonts w:ascii="宋体" w:eastAsia="宋体" w:hAnsi="宋体" w:cs="宋体"/>
      <w:kern w:val="0"/>
      <w:sz w:val="24"/>
      <w:szCs w:val="24"/>
    </w:rPr>
  </w:style>
  <w:style w:type="paragraph" w:customStyle="1" w:styleId="emailbg1">
    <w:name w:val="emailbg1"/>
    <w:basedOn w:val="a"/>
    <w:rsid w:val="000F2F9E"/>
    <w:pPr>
      <w:widowControl/>
      <w:jc w:val="left"/>
    </w:pPr>
    <w:rPr>
      <w:rFonts w:ascii="宋体" w:eastAsia="宋体" w:hAnsi="宋体" w:cs="宋体"/>
      <w:kern w:val="0"/>
      <w:sz w:val="24"/>
      <w:szCs w:val="24"/>
    </w:rPr>
  </w:style>
  <w:style w:type="paragraph" w:customStyle="1" w:styleId="phonenewspaper1">
    <w:name w:val="phonenewspaper1"/>
    <w:basedOn w:val="a"/>
    <w:rsid w:val="000F2F9E"/>
    <w:pPr>
      <w:widowControl/>
      <w:jc w:val="left"/>
    </w:pPr>
    <w:rPr>
      <w:rFonts w:ascii="宋体" w:eastAsia="宋体" w:hAnsi="宋体" w:cs="宋体"/>
      <w:kern w:val="0"/>
      <w:sz w:val="24"/>
      <w:szCs w:val="24"/>
    </w:rPr>
  </w:style>
  <w:style w:type="paragraph" w:customStyle="1" w:styleId="wrapper1">
    <w:name w:val="wrapper1"/>
    <w:basedOn w:val="a"/>
    <w:rsid w:val="000F2F9E"/>
    <w:pPr>
      <w:widowControl/>
      <w:shd w:val="clear" w:color="auto" w:fill="FFFFFF"/>
      <w:jc w:val="left"/>
    </w:pPr>
    <w:rPr>
      <w:rFonts w:ascii="宋体" w:eastAsia="宋体" w:hAnsi="宋体" w:cs="宋体"/>
      <w:kern w:val="0"/>
      <w:sz w:val="24"/>
      <w:szCs w:val="24"/>
    </w:rPr>
  </w:style>
  <w:style w:type="paragraph" w:customStyle="1" w:styleId="navbox1">
    <w:name w:val="navbox1"/>
    <w:basedOn w:val="a"/>
    <w:rsid w:val="000F2F9E"/>
    <w:pPr>
      <w:widowControl/>
      <w:jc w:val="left"/>
    </w:pPr>
    <w:rPr>
      <w:rFonts w:ascii="宋体" w:eastAsia="宋体" w:hAnsi="宋体" w:cs="宋体"/>
      <w:color w:val="FFFFFF"/>
      <w:kern w:val="0"/>
      <w:sz w:val="24"/>
      <w:szCs w:val="24"/>
    </w:rPr>
  </w:style>
  <w:style w:type="paragraph" w:customStyle="1" w:styleId="search1">
    <w:name w:val="search1"/>
    <w:basedOn w:val="a"/>
    <w:rsid w:val="000F2F9E"/>
    <w:pPr>
      <w:widowControl/>
      <w:shd w:val="clear" w:color="auto" w:fill="FFFFFF"/>
      <w:spacing w:before="120"/>
      <w:jc w:val="left"/>
    </w:pPr>
    <w:rPr>
      <w:rFonts w:ascii="宋体" w:eastAsia="宋体" w:hAnsi="宋体" w:cs="宋体"/>
      <w:kern w:val="0"/>
      <w:sz w:val="24"/>
      <w:szCs w:val="24"/>
    </w:rPr>
  </w:style>
  <w:style w:type="paragraph" w:customStyle="1" w:styleId="optiond1">
    <w:name w:val="optiond1"/>
    <w:basedOn w:val="a"/>
    <w:rsid w:val="000F2F9E"/>
    <w:pPr>
      <w:widowControl/>
      <w:jc w:val="center"/>
    </w:pPr>
    <w:rPr>
      <w:rFonts w:ascii="宋体" w:eastAsia="宋体" w:hAnsi="宋体" w:cs="宋体"/>
      <w:kern w:val="0"/>
      <w:sz w:val="18"/>
      <w:szCs w:val="18"/>
    </w:rPr>
  </w:style>
  <w:style w:type="paragraph" w:customStyle="1" w:styleId="optionul1">
    <w:name w:val="optionul1"/>
    <w:basedOn w:val="a"/>
    <w:rsid w:val="000F2F9E"/>
    <w:pPr>
      <w:widowControl/>
      <w:shd w:val="clear" w:color="auto" w:fill="F7F7F7"/>
      <w:jc w:val="center"/>
    </w:pPr>
    <w:rPr>
      <w:rFonts w:ascii="宋体" w:eastAsia="宋体" w:hAnsi="宋体" w:cs="宋体"/>
      <w:vanish/>
      <w:kern w:val="0"/>
      <w:sz w:val="24"/>
      <w:szCs w:val="24"/>
    </w:rPr>
  </w:style>
  <w:style w:type="paragraph" w:customStyle="1" w:styleId="btnsearch1">
    <w:name w:val="btnsearch1"/>
    <w:basedOn w:val="a"/>
    <w:rsid w:val="000F2F9E"/>
    <w:pPr>
      <w:widowControl/>
      <w:spacing w:line="330" w:lineRule="atLeast"/>
      <w:ind w:left="75"/>
      <w:jc w:val="left"/>
    </w:pPr>
    <w:rPr>
      <w:rFonts w:ascii="宋体" w:eastAsia="宋体" w:hAnsi="宋体" w:cs="宋体"/>
      <w:color w:val="999999"/>
      <w:kern w:val="0"/>
      <w:sz w:val="24"/>
      <w:szCs w:val="24"/>
    </w:rPr>
  </w:style>
  <w:style w:type="paragraph" w:customStyle="1" w:styleId="btnsearchbutton1">
    <w:name w:val="btnsearchbutton1"/>
    <w:basedOn w:val="a"/>
    <w:rsid w:val="000F2F9E"/>
    <w:pPr>
      <w:widowControl/>
      <w:ind w:left="75"/>
      <w:jc w:val="left"/>
    </w:pPr>
    <w:rPr>
      <w:rFonts w:ascii="宋体" w:eastAsia="宋体" w:hAnsi="宋体" w:cs="宋体"/>
      <w:kern w:val="0"/>
      <w:sz w:val="24"/>
      <w:szCs w:val="24"/>
    </w:rPr>
  </w:style>
  <w:style w:type="paragraph" w:customStyle="1" w:styleId="p1">
    <w:name w:val="p1"/>
    <w:basedOn w:val="a"/>
    <w:rsid w:val="000F2F9E"/>
    <w:pPr>
      <w:widowControl/>
      <w:spacing w:line="510" w:lineRule="atLeast"/>
      <w:jc w:val="left"/>
    </w:pPr>
    <w:rPr>
      <w:rFonts w:ascii="宋体" w:eastAsia="宋体" w:hAnsi="宋体" w:cs="宋体"/>
      <w:b/>
      <w:bCs/>
      <w:kern w:val="0"/>
      <w:sz w:val="24"/>
      <w:szCs w:val="24"/>
    </w:rPr>
  </w:style>
  <w:style w:type="paragraph" w:customStyle="1" w:styleId="p2">
    <w:name w:val="p2"/>
    <w:basedOn w:val="a"/>
    <w:rsid w:val="000F2F9E"/>
    <w:pPr>
      <w:widowControl/>
      <w:spacing w:line="510" w:lineRule="atLeast"/>
      <w:jc w:val="left"/>
    </w:pPr>
    <w:rPr>
      <w:rFonts w:ascii="宋体" w:eastAsia="宋体" w:hAnsi="宋体" w:cs="宋体"/>
      <w:b/>
      <w:bCs/>
      <w:kern w:val="0"/>
      <w:sz w:val="24"/>
      <w:szCs w:val="24"/>
    </w:rPr>
  </w:style>
  <w:style w:type="paragraph" w:customStyle="1" w:styleId="t1">
    <w:name w:val="t1"/>
    <w:basedOn w:val="a"/>
    <w:rsid w:val="000F2F9E"/>
    <w:pPr>
      <w:widowControl/>
      <w:pBdr>
        <w:bottom w:val="single" w:sz="24" w:space="0" w:color="B40001"/>
      </w:pBdr>
      <w:spacing w:line="600" w:lineRule="atLeast"/>
      <w:jc w:val="left"/>
    </w:pPr>
    <w:rPr>
      <w:rFonts w:ascii="黑体" w:eastAsia="黑体" w:hAnsi="黑体" w:cs="宋体"/>
      <w:b/>
      <w:bCs/>
      <w:color w:val="B40001"/>
      <w:kern w:val="0"/>
      <w:sz w:val="45"/>
      <w:szCs w:val="45"/>
    </w:rPr>
  </w:style>
  <w:style w:type="paragraph" w:customStyle="1" w:styleId="fl1">
    <w:name w:val="fl1"/>
    <w:basedOn w:val="a"/>
    <w:rsid w:val="000F2F9E"/>
    <w:pPr>
      <w:widowControl/>
      <w:spacing w:line="600" w:lineRule="atLeast"/>
      <w:ind w:left="300"/>
      <w:jc w:val="left"/>
    </w:pPr>
    <w:rPr>
      <w:rFonts w:ascii="宋体" w:eastAsia="宋体" w:hAnsi="宋体" w:cs="宋体"/>
      <w:b/>
      <w:bCs/>
      <w:color w:val="005C81"/>
      <w:kern w:val="0"/>
      <w:sz w:val="30"/>
      <w:szCs w:val="30"/>
    </w:rPr>
  </w:style>
  <w:style w:type="paragraph" w:customStyle="1" w:styleId="title1">
    <w:name w:val="title1"/>
    <w:basedOn w:val="a"/>
    <w:rsid w:val="000F2F9E"/>
    <w:pPr>
      <w:widowControl/>
      <w:pBdr>
        <w:bottom w:val="single" w:sz="6" w:space="0" w:color="E5E5E5"/>
      </w:pBdr>
      <w:jc w:val="left"/>
    </w:pPr>
    <w:rPr>
      <w:rFonts w:ascii="宋体" w:eastAsia="宋体" w:hAnsi="宋体" w:cs="宋体"/>
      <w:b/>
      <w:bCs/>
      <w:kern w:val="0"/>
      <w:sz w:val="24"/>
      <w:szCs w:val="24"/>
    </w:rPr>
  </w:style>
  <w:style w:type="paragraph" w:customStyle="1" w:styleId="more1">
    <w:name w:val="more1"/>
    <w:basedOn w:val="a"/>
    <w:rsid w:val="000F2F9E"/>
    <w:pPr>
      <w:widowControl/>
      <w:spacing w:before="150"/>
      <w:ind w:firstLine="22384"/>
      <w:jc w:val="left"/>
    </w:pPr>
    <w:rPr>
      <w:rFonts w:ascii="宋体" w:eastAsia="宋体" w:hAnsi="宋体" w:cs="宋体"/>
      <w:kern w:val="0"/>
      <w:sz w:val="24"/>
      <w:szCs w:val="24"/>
    </w:rPr>
  </w:style>
  <w:style w:type="paragraph" w:customStyle="1" w:styleId="title2">
    <w:name w:val="title2"/>
    <w:basedOn w:val="a"/>
    <w:rsid w:val="000F2F9E"/>
    <w:pPr>
      <w:widowControl/>
      <w:pBdr>
        <w:bottom w:val="single" w:sz="6" w:space="0" w:color="7FB5D7"/>
      </w:pBdr>
      <w:jc w:val="left"/>
    </w:pPr>
    <w:rPr>
      <w:rFonts w:ascii="宋体" w:eastAsia="宋体" w:hAnsi="宋体" w:cs="宋体"/>
      <w:kern w:val="0"/>
      <w:sz w:val="24"/>
      <w:szCs w:val="24"/>
    </w:rPr>
  </w:style>
  <w:style w:type="paragraph" w:customStyle="1" w:styleId="more2">
    <w:name w:val="more2"/>
    <w:basedOn w:val="a"/>
    <w:rsid w:val="000F2F9E"/>
    <w:pPr>
      <w:widowControl/>
      <w:spacing w:before="150"/>
      <w:jc w:val="left"/>
    </w:pPr>
    <w:rPr>
      <w:rFonts w:ascii="宋体" w:eastAsia="宋体" w:hAnsi="宋体" w:cs="宋体"/>
      <w:color w:val="333333"/>
      <w:kern w:val="0"/>
      <w:sz w:val="18"/>
      <w:szCs w:val="18"/>
    </w:rPr>
  </w:style>
  <w:style w:type="paragraph" w:customStyle="1" w:styleId="con1">
    <w:name w:val="con1"/>
    <w:basedOn w:val="a"/>
    <w:rsid w:val="000F2F9E"/>
    <w:pPr>
      <w:widowControl/>
      <w:jc w:val="left"/>
    </w:pPr>
    <w:rPr>
      <w:rFonts w:ascii="宋体" w:eastAsia="宋体" w:hAnsi="宋体" w:cs="宋体"/>
      <w:kern w:val="0"/>
      <w:sz w:val="24"/>
      <w:szCs w:val="24"/>
    </w:rPr>
  </w:style>
  <w:style w:type="paragraph" w:customStyle="1" w:styleId="title3">
    <w:name w:val="title3"/>
    <w:basedOn w:val="a"/>
    <w:rsid w:val="000F2F9E"/>
    <w:pPr>
      <w:widowControl/>
      <w:pBdr>
        <w:top w:val="single" w:sz="18" w:space="0" w:color="006BAF"/>
      </w:pBdr>
      <w:jc w:val="left"/>
    </w:pPr>
    <w:rPr>
      <w:rFonts w:ascii="Tahoma" w:eastAsia="宋体" w:hAnsi="Tahoma" w:cs="Tahoma"/>
      <w:kern w:val="0"/>
      <w:sz w:val="24"/>
      <w:szCs w:val="24"/>
    </w:rPr>
  </w:style>
  <w:style w:type="paragraph" w:customStyle="1" w:styleId="date1">
    <w:name w:val="date1"/>
    <w:basedOn w:val="a"/>
    <w:rsid w:val="000F2F9E"/>
    <w:pPr>
      <w:widowControl/>
      <w:ind w:left="120" w:right="120"/>
      <w:jc w:val="left"/>
    </w:pPr>
    <w:rPr>
      <w:rFonts w:ascii="宋体" w:eastAsia="宋体" w:hAnsi="宋体" w:cs="宋体"/>
      <w:color w:val="7C7C7C"/>
      <w:kern w:val="0"/>
      <w:sz w:val="24"/>
      <w:szCs w:val="24"/>
    </w:rPr>
  </w:style>
  <w:style w:type="paragraph" w:customStyle="1" w:styleId="item-11">
    <w:name w:val="item-11"/>
    <w:basedOn w:val="a"/>
    <w:rsid w:val="000F2F9E"/>
    <w:pPr>
      <w:widowControl/>
      <w:spacing w:line="450" w:lineRule="atLeast"/>
      <w:jc w:val="left"/>
    </w:pPr>
    <w:rPr>
      <w:rFonts w:ascii="宋体" w:eastAsia="宋体" w:hAnsi="宋体" w:cs="宋体"/>
      <w:b/>
      <w:bCs/>
      <w:kern w:val="0"/>
      <w:sz w:val="24"/>
      <w:szCs w:val="24"/>
    </w:rPr>
  </w:style>
  <w:style w:type="paragraph" w:customStyle="1" w:styleId="date2">
    <w:name w:val="date2"/>
    <w:basedOn w:val="a"/>
    <w:rsid w:val="000F2F9E"/>
    <w:pPr>
      <w:widowControl/>
      <w:jc w:val="left"/>
    </w:pPr>
    <w:rPr>
      <w:rFonts w:ascii="宋体" w:eastAsia="宋体" w:hAnsi="宋体" w:cs="宋体"/>
      <w:kern w:val="0"/>
      <w:sz w:val="24"/>
      <w:szCs w:val="24"/>
    </w:rPr>
  </w:style>
  <w:style w:type="paragraph" w:customStyle="1" w:styleId="date3">
    <w:name w:val="date3"/>
    <w:basedOn w:val="a"/>
    <w:rsid w:val="000F2F9E"/>
    <w:pPr>
      <w:widowControl/>
      <w:ind w:left="120" w:right="120"/>
      <w:jc w:val="left"/>
    </w:pPr>
    <w:rPr>
      <w:rFonts w:ascii="宋体" w:eastAsia="宋体" w:hAnsi="宋体" w:cs="宋体"/>
      <w:color w:val="7C7C7C"/>
      <w:kern w:val="0"/>
      <w:sz w:val="24"/>
      <w:szCs w:val="24"/>
    </w:rPr>
  </w:style>
  <w:style w:type="paragraph" w:customStyle="1" w:styleId="item-12">
    <w:name w:val="item-12"/>
    <w:basedOn w:val="a"/>
    <w:rsid w:val="000F2F9E"/>
    <w:pPr>
      <w:widowControl/>
      <w:spacing w:line="450" w:lineRule="atLeast"/>
      <w:jc w:val="left"/>
    </w:pPr>
    <w:rPr>
      <w:rFonts w:ascii="宋体" w:eastAsia="宋体" w:hAnsi="宋体" w:cs="宋体"/>
      <w:b/>
      <w:bCs/>
      <w:kern w:val="0"/>
      <w:sz w:val="24"/>
      <w:szCs w:val="24"/>
    </w:rPr>
  </w:style>
  <w:style w:type="paragraph" w:customStyle="1" w:styleId="date4">
    <w:name w:val="date4"/>
    <w:basedOn w:val="a"/>
    <w:rsid w:val="000F2F9E"/>
    <w:pPr>
      <w:widowControl/>
      <w:spacing w:before="45" w:line="375" w:lineRule="atLeast"/>
      <w:jc w:val="left"/>
    </w:pPr>
    <w:rPr>
      <w:rFonts w:ascii="微软雅黑" w:eastAsia="微软雅黑" w:hAnsi="微软雅黑" w:cs="宋体"/>
      <w:color w:val="7C7C7C"/>
      <w:kern w:val="0"/>
      <w:szCs w:val="21"/>
    </w:rPr>
  </w:style>
  <w:style w:type="paragraph" w:customStyle="1" w:styleId="main1">
    <w:name w:val="main1"/>
    <w:basedOn w:val="a"/>
    <w:rsid w:val="000F2F9E"/>
    <w:pPr>
      <w:widowControl/>
      <w:jc w:val="left"/>
    </w:pPr>
    <w:rPr>
      <w:rFonts w:ascii="宋体" w:eastAsia="宋体" w:hAnsi="宋体" w:cs="宋体"/>
      <w:kern w:val="0"/>
      <w:sz w:val="24"/>
      <w:szCs w:val="24"/>
    </w:rPr>
  </w:style>
  <w:style w:type="paragraph" w:customStyle="1" w:styleId="bg1">
    <w:name w:val="bg1"/>
    <w:basedOn w:val="a"/>
    <w:rsid w:val="000F2F9E"/>
    <w:pPr>
      <w:widowControl/>
      <w:shd w:val="clear" w:color="auto" w:fill="000000"/>
      <w:jc w:val="left"/>
    </w:pPr>
    <w:rPr>
      <w:rFonts w:ascii="宋体" w:eastAsia="宋体" w:hAnsi="宋体" w:cs="宋体"/>
      <w:kern w:val="0"/>
      <w:sz w:val="24"/>
      <w:szCs w:val="24"/>
    </w:rPr>
  </w:style>
  <w:style w:type="paragraph" w:customStyle="1" w:styleId="link1">
    <w:name w:val="link1"/>
    <w:basedOn w:val="a"/>
    <w:rsid w:val="000F2F9E"/>
    <w:pPr>
      <w:widowControl/>
      <w:jc w:val="left"/>
    </w:pPr>
    <w:rPr>
      <w:rFonts w:ascii="宋体" w:eastAsia="宋体" w:hAnsi="宋体" w:cs="宋体"/>
      <w:kern w:val="0"/>
      <w:sz w:val="24"/>
      <w:szCs w:val="24"/>
    </w:rPr>
  </w:style>
  <w:style w:type="paragraph" w:customStyle="1" w:styleId="blue1">
    <w:name w:val="blue1"/>
    <w:basedOn w:val="a"/>
    <w:rsid w:val="000F2F9E"/>
    <w:pPr>
      <w:widowControl/>
      <w:spacing w:line="360" w:lineRule="atLeast"/>
      <w:jc w:val="left"/>
    </w:pPr>
    <w:rPr>
      <w:rFonts w:ascii="宋体" w:eastAsia="宋体" w:hAnsi="宋体" w:cs="宋体"/>
      <w:color w:val="016D9B"/>
      <w:kern w:val="0"/>
      <w:szCs w:val="21"/>
    </w:rPr>
  </w:style>
  <w:style w:type="paragraph" w:customStyle="1" w:styleId="title4">
    <w:name w:val="title4"/>
    <w:basedOn w:val="a"/>
    <w:rsid w:val="000F2F9E"/>
    <w:pPr>
      <w:widowControl/>
      <w:spacing w:line="300" w:lineRule="atLeast"/>
      <w:jc w:val="center"/>
    </w:pPr>
    <w:rPr>
      <w:rFonts w:ascii="微软雅黑" w:eastAsia="微软雅黑" w:hAnsi="微软雅黑" w:cs="宋体"/>
      <w:color w:val="FFFFFF"/>
      <w:kern w:val="0"/>
      <w:sz w:val="30"/>
      <w:szCs w:val="30"/>
    </w:rPr>
  </w:style>
  <w:style w:type="paragraph" w:customStyle="1" w:styleId="stitle1">
    <w:name w:val="s_title1"/>
    <w:basedOn w:val="a"/>
    <w:rsid w:val="000F2F9E"/>
    <w:pPr>
      <w:widowControl/>
      <w:pBdr>
        <w:bottom w:val="single" w:sz="12" w:space="0" w:color="B40001"/>
      </w:pBdr>
      <w:spacing w:line="540" w:lineRule="atLeast"/>
      <w:jc w:val="left"/>
    </w:pPr>
    <w:rPr>
      <w:rFonts w:ascii="宋体" w:eastAsia="宋体" w:hAnsi="宋体" w:cs="宋体"/>
      <w:kern w:val="0"/>
      <w:szCs w:val="21"/>
    </w:rPr>
  </w:style>
  <w:style w:type="paragraph" w:customStyle="1" w:styleId="tit1">
    <w:name w:val="tit1"/>
    <w:basedOn w:val="a"/>
    <w:rsid w:val="000F2F9E"/>
    <w:pPr>
      <w:widowControl/>
      <w:spacing w:line="450" w:lineRule="atLeast"/>
      <w:jc w:val="left"/>
    </w:pPr>
    <w:rPr>
      <w:rFonts w:ascii="宋体" w:eastAsia="宋体" w:hAnsi="宋体" w:cs="宋体"/>
      <w:kern w:val="0"/>
      <w:szCs w:val="21"/>
    </w:rPr>
  </w:style>
  <w:style w:type="paragraph" w:customStyle="1" w:styleId="t2">
    <w:name w:val="t2"/>
    <w:basedOn w:val="a"/>
    <w:rsid w:val="000F2F9E"/>
    <w:pPr>
      <w:widowControl/>
      <w:pBdr>
        <w:top w:val="single" w:sz="6" w:space="0" w:color="FFDCD6"/>
        <w:left w:val="single" w:sz="6" w:space="0" w:color="FFDCD6"/>
        <w:bottom w:val="single" w:sz="6" w:space="0" w:color="FFDCD6"/>
        <w:right w:val="single" w:sz="6" w:space="0" w:color="FFDCD6"/>
      </w:pBdr>
      <w:jc w:val="left"/>
    </w:pPr>
    <w:rPr>
      <w:rFonts w:ascii="宋体" w:eastAsia="宋体" w:hAnsi="宋体" w:cs="宋体"/>
      <w:kern w:val="0"/>
      <w:sz w:val="24"/>
      <w:szCs w:val="24"/>
    </w:rPr>
  </w:style>
  <w:style w:type="paragraph" w:customStyle="1" w:styleId="bo1">
    <w:name w:val="bo1"/>
    <w:basedOn w:val="a"/>
    <w:rsid w:val="000F2F9E"/>
    <w:pPr>
      <w:widowControl/>
      <w:jc w:val="left"/>
    </w:pPr>
    <w:rPr>
      <w:rFonts w:ascii="宋体" w:eastAsia="宋体" w:hAnsi="宋体" w:cs="宋体"/>
      <w:kern w:val="0"/>
      <w:sz w:val="24"/>
      <w:szCs w:val="24"/>
    </w:rPr>
  </w:style>
  <w:style w:type="paragraph" w:customStyle="1" w:styleId="tit2">
    <w:name w:val="tit2"/>
    <w:basedOn w:val="a"/>
    <w:rsid w:val="000F2F9E"/>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mbg1">
    <w:name w:val="m_bg1"/>
    <w:basedOn w:val="a"/>
    <w:rsid w:val="000F2F9E"/>
    <w:pPr>
      <w:widowControl/>
      <w:spacing w:before="105"/>
      <w:jc w:val="left"/>
    </w:pPr>
    <w:rPr>
      <w:rFonts w:ascii="宋体" w:eastAsia="宋体" w:hAnsi="宋体" w:cs="宋体"/>
      <w:kern w:val="0"/>
      <w:sz w:val="24"/>
      <w:szCs w:val="24"/>
    </w:rPr>
  </w:style>
  <w:style w:type="paragraph" w:customStyle="1" w:styleId="on1">
    <w:name w:val="on1"/>
    <w:basedOn w:val="a"/>
    <w:rsid w:val="000F2F9E"/>
    <w:pPr>
      <w:widowControl/>
      <w:pBdr>
        <w:top w:val="single" w:sz="12" w:space="0" w:color="B40001"/>
        <w:left w:val="single" w:sz="6" w:space="0" w:color="D2D2D2"/>
        <w:right w:val="single" w:sz="6" w:space="0" w:color="D2D2D2"/>
      </w:pBdr>
      <w:shd w:val="clear" w:color="auto" w:fill="FFFFFF"/>
      <w:spacing w:after="100" w:afterAutospacing="1" w:line="600" w:lineRule="atLeast"/>
      <w:ind w:left="-15"/>
      <w:jc w:val="center"/>
    </w:pPr>
    <w:rPr>
      <w:rFonts w:ascii="宋体" w:eastAsia="宋体" w:hAnsi="宋体" w:cs="宋体"/>
      <w:b/>
      <w:bCs/>
      <w:kern w:val="0"/>
      <w:sz w:val="24"/>
      <w:szCs w:val="24"/>
    </w:rPr>
  </w:style>
  <w:style w:type="paragraph" w:customStyle="1" w:styleId="tn1">
    <w:name w:val="t_n1"/>
    <w:basedOn w:val="a"/>
    <w:rsid w:val="000F2F9E"/>
    <w:pPr>
      <w:widowControl/>
      <w:jc w:val="left"/>
    </w:pPr>
    <w:rPr>
      <w:rFonts w:ascii="宋体" w:eastAsia="宋体" w:hAnsi="宋体" w:cs="宋体"/>
      <w:kern w:val="0"/>
      <w:sz w:val="24"/>
      <w:szCs w:val="24"/>
    </w:rPr>
  </w:style>
  <w:style w:type="paragraph" w:customStyle="1" w:styleId="tab1">
    <w:name w:val="tab1"/>
    <w:basedOn w:val="a"/>
    <w:rsid w:val="000F2F9E"/>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vanish/>
      <w:kern w:val="0"/>
      <w:sz w:val="24"/>
      <w:szCs w:val="24"/>
    </w:rPr>
  </w:style>
  <w:style w:type="paragraph" w:customStyle="1" w:styleId="on2">
    <w:name w:val="on2"/>
    <w:basedOn w:val="a"/>
    <w:rsid w:val="000F2F9E"/>
    <w:pPr>
      <w:widowControl/>
      <w:jc w:val="left"/>
    </w:pPr>
    <w:rPr>
      <w:rFonts w:ascii="宋体" w:eastAsia="宋体" w:hAnsi="宋体" w:cs="宋体"/>
      <w:kern w:val="0"/>
      <w:sz w:val="24"/>
      <w:szCs w:val="24"/>
    </w:rPr>
  </w:style>
  <w:style w:type="paragraph" w:customStyle="1" w:styleId="tabtxt1">
    <w:name w:val="tab_txt1"/>
    <w:basedOn w:val="a"/>
    <w:rsid w:val="000F2F9E"/>
    <w:pPr>
      <w:widowControl/>
      <w:spacing w:before="105"/>
      <w:jc w:val="center"/>
    </w:pPr>
    <w:rPr>
      <w:rFonts w:ascii="宋体" w:eastAsia="宋体" w:hAnsi="宋体" w:cs="宋体"/>
      <w:color w:val="005C81"/>
      <w:kern w:val="0"/>
      <w:sz w:val="18"/>
      <w:szCs w:val="18"/>
    </w:rPr>
  </w:style>
  <w:style w:type="paragraph" w:customStyle="1" w:styleId="ad1">
    <w:name w:val="a_d1"/>
    <w:basedOn w:val="a"/>
    <w:rsid w:val="000F2F9E"/>
    <w:pPr>
      <w:widowControl/>
      <w:pBdr>
        <w:bottom w:val="single" w:sz="6" w:space="0" w:color="C6C6C6"/>
      </w:pBdr>
      <w:shd w:val="clear" w:color="auto" w:fill="EEEEEE"/>
      <w:spacing w:line="330" w:lineRule="atLeast"/>
      <w:jc w:val="left"/>
    </w:pPr>
    <w:rPr>
      <w:rFonts w:ascii="宋体" w:eastAsia="宋体" w:hAnsi="宋体" w:cs="宋体"/>
      <w:kern w:val="0"/>
      <w:szCs w:val="21"/>
    </w:rPr>
  </w:style>
  <w:style w:type="paragraph" w:customStyle="1" w:styleId="tit3">
    <w:name w:val="tit3"/>
    <w:basedOn w:val="a"/>
    <w:rsid w:val="000F2F9E"/>
    <w:pPr>
      <w:widowControl/>
      <w:jc w:val="center"/>
    </w:pPr>
    <w:rPr>
      <w:rFonts w:ascii="宋体" w:eastAsia="宋体" w:hAnsi="宋体" w:cs="宋体"/>
      <w:kern w:val="0"/>
      <w:sz w:val="24"/>
      <w:szCs w:val="24"/>
    </w:rPr>
  </w:style>
  <w:style w:type="paragraph" w:customStyle="1" w:styleId="fontsize1">
    <w:name w:val="fontsize1"/>
    <w:basedOn w:val="a"/>
    <w:rsid w:val="000F2F9E"/>
    <w:pPr>
      <w:widowControl/>
      <w:pBdr>
        <w:bottom w:val="single" w:sz="6" w:space="0" w:color="D1D1D1"/>
      </w:pBdr>
      <w:spacing w:line="330" w:lineRule="atLeast"/>
      <w:jc w:val="left"/>
    </w:pPr>
    <w:rPr>
      <w:rFonts w:ascii="宋体" w:eastAsia="宋体" w:hAnsi="宋体" w:cs="宋体"/>
      <w:kern w:val="0"/>
      <w:sz w:val="24"/>
      <w:szCs w:val="24"/>
    </w:rPr>
  </w:style>
  <w:style w:type="paragraph" w:customStyle="1" w:styleId="editor1">
    <w:name w:val="editor1"/>
    <w:basedOn w:val="a"/>
    <w:rsid w:val="000F2F9E"/>
    <w:pPr>
      <w:widowControl/>
      <w:spacing w:before="450" w:after="450"/>
      <w:ind w:left="450" w:right="450"/>
      <w:jc w:val="right"/>
    </w:pPr>
    <w:rPr>
      <w:rFonts w:ascii="宋体" w:eastAsia="宋体" w:hAnsi="宋体" w:cs="宋体"/>
      <w:kern w:val="0"/>
      <w:sz w:val="18"/>
      <w:szCs w:val="18"/>
    </w:rPr>
  </w:style>
  <w:style w:type="paragraph" w:customStyle="1" w:styleId="back1">
    <w:name w:val="back1"/>
    <w:basedOn w:val="a"/>
    <w:rsid w:val="000F2F9E"/>
    <w:pPr>
      <w:widowControl/>
      <w:spacing w:line="570" w:lineRule="atLeast"/>
      <w:jc w:val="left"/>
    </w:pPr>
    <w:rPr>
      <w:rFonts w:ascii="宋体" w:eastAsia="宋体" w:hAnsi="宋体" w:cs="宋体"/>
      <w:color w:val="DF0506"/>
      <w:kern w:val="0"/>
      <w:sz w:val="24"/>
      <w:szCs w:val="24"/>
    </w:rPr>
  </w:style>
  <w:style w:type="paragraph" w:customStyle="1" w:styleId="share1">
    <w:name w:val="share1"/>
    <w:basedOn w:val="a"/>
    <w:rsid w:val="000F2F9E"/>
    <w:pPr>
      <w:widowControl/>
      <w:pBdr>
        <w:bottom w:val="single" w:sz="6" w:space="11" w:color="D1D1D1"/>
      </w:pBdr>
      <w:spacing w:line="330" w:lineRule="atLeast"/>
      <w:jc w:val="left"/>
    </w:pPr>
    <w:rPr>
      <w:rFonts w:ascii="宋体" w:eastAsia="宋体" w:hAnsi="宋体" w:cs="宋体"/>
      <w:kern w:val="0"/>
      <w:sz w:val="24"/>
      <w:szCs w:val="24"/>
    </w:rPr>
  </w:style>
  <w:style w:type="paragraph" w:customStyle="1" w:styleId="download1">
    <w:name w:val="download1"/>
    <w:basedOn w:val="a"/>
    <w:rsid w:val="000F2F9E"/>
    <w:pPr>
      <w:widowControl/>
      <w:jc w:val="left"/>
    </w:pPr>
    <w:rPr>
      <w:rFonts w:ascii="宋体" w:eastAsia="宋体" w:hAnsi="宋体" w:cs="宋体"/>
      <w:kern w:val="0"/>
      <w:sz w:val="24"/>
      <w:szCs w:val="24"/>
    </w:rPr>
  </w:style>
  <w:style w:type="paragraph" w:customStyle="1" w:styleId="bdsharebuttonbox1">
    <w:name w:val="bdsharebuttonbox1"/>
    <w:basedOn w:val="a"/>
    <w:rsid w:val="000F2F9E"/>
    <w:pPr>
      <w:widowControl/>
      <w:ind w:left="1500"/>
      <w:jc w:val="left"/>
    </w:pPr>
    <w:rPr>
      <w:rFonts w:ascii="宋体" w:eastAsia="宋体" w:hAnsi="宋体" w:cs="宋体"/>
      <w:kern w:val="0"/>
      <w:sz w:val="24"/>
      <w:szCs w:val="24"/>
    </w:rPr>
  </w:style>
  <w:style w:type="paragraph" w:customStyle="1" w:styleId="printbox1">
    <w:name w:val="printbox1"/>
    <w:basedOn w:val="a"/>
    <w:rsid w:val="000F2F9E"/>
    <w:pPr>
      <w:widowControl/>
      <w:jc w:val="center"/>
    </w:pPr>
    <w:rPr>
      <w:rFonts w:ascii="宋体" w:eastAsia="宋体" w:hAnsi="宋体" w:cs="宋体"/>
      <w:kern w:val="0"/>
      <w:sz w:val="24"/>
      <w:szCs w:val="24"/>
    </w:rPr>
  </w:style>
  <w:style w:type="paragraph" w:customStyle="1" w:styleId="bdsmore1">
    <w:name w:val="bds_more1"/>
    <w:basedOn w:val="a"/>
    <w:rsid w:val="000F2F9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0F2F9E"/>
    <w:pPr>
      <w:widowControl/>
      <w:spacing w:before="90"/>
      <w:ind w:right="90"/>
      <w:jc w:val="center"/>
    </w:pPr>
    <w:rPr>
      <w:rFonts w:ascii="宋体" w:eastAsia="宋体" w:hAnsi="宋体" w:cs="宋体"/>
      <w:color w:val="333333"/>
      <w:kern w:val="0"/>
      <w:sz w:val="24"/>
      <w:szCs w:val="24"/>
    </w:rPr>
  </w:style>
  <w:style w:type="character" w:customStyle="1" w:styleId="fr1">
    <w:name w:val="fr1"/>
    <w:basedOn w:val="a0"/>
    <w:rsid w:val="000F2F9E"/>
    <w:rPr>
      <w:vanish w:val="0"/>
      <w:webHidden w:val="0"/>
      <w:specVanish w:val="0"/>
    </w:rPr>
  </w:style>
  <w:style w:type="character" w:styleId="ab">
    <w:name w:val="Strong"/>
    <w:basedOn w:val="a0"/>
    <w:uiPriority w:val="22"/>
    <w:qFormat/>
    <w:rsid w:val="000F2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94375">
      <w:bodyDiv w:val="1"/>
      <w:marLeft w:val="0"/>
      <w:marRight w:val="0"/>
      <w:marTop w:val="0"/>
      <w:marBottom w:val="0"/>
      <w:divBdr>
        <w:top w:val="none" w:sz="0" w:space="0" w:color="auto"/>
        <w:left w:val="none" w:sz="0" w:space="0" w:color="auto"/>
        <w:bottom w:val="none" w:sz="0" w:space="0" w:color="auto"/>
        <w:right w:val="none" w:sz="0" w:space="0" w:color="auto"/>
      </w:divBdr>
      <w:divsChild>
        <w:div w:id="280497855">
          <w:marLeft w:val="0"/>
          <w:marRight w:val="0"/>
          <w:marTop w:val="0"/>
          <w:marBottom w:val="0"/>
          <w:divBdr>
            <w:top w:val="none" w:sz="0" w:space="0" w:color="auto"/>
            <w:left w:val="none" w:sz="0" w:space="0" w:color="auto"/>
            <w:bottom w:val="none" w:sz="0" w:space="0" w:color="auto"/>
            <w:right w:val="none" w:sz="0" w:space="0" w:color="auto"/>
          </w:divBdr>
          <w:divsChild>
            <w:div w:id="461269093">
              <w:marLeft w:val="0"/>
              <w:marRight w:val="0"/>
              <w:marTop w:val="0"/>
              <w:marBottom w:val="0"/>
              <w:divBdr>
                <w:top w:val="none" w:sz="0" w:space="0" w:color="auto"/>
                <w:left w:val="none" w:sz="0" w:space="0" w:color="auto"/>
                <w:bottom w:val="none" w:sz="0" w:space="0" w:color="auto"/>
                <w:right w:val="none" w:sz="0" w:space="0" w:color="auto"/>
              </w:divBdr>
              <w:divsChild>
                <w:div w:id="1734036769">
                  <w:marLeft w:val="0"/>
                  <w:marRight w:val="0"/>
                  <w:marTop w:val="0"/>
                  <w:marBottom w:val="0"/>
                  <w:divBdr>
                    <w:top w:val="none" w:sz="0" w:space="0" w:color="auto"/>
                    <w:left w:val="none" w:sz="0" w:space="0" w:color="auto"/>
                    <w:bottom w:val="none" w:sz="0" w:space="0" w:color="auto"/>
                    <w:right w:val="none" w:sz="0" w:space="0" w:color="auto"/>
                  </w:divBdr>
                  <w:divsChild>
                    <w:div w:id="1963605790">
                      <w:marLeft w:val="0"/>
                      <w:marRight w:val="0"/>
                      <w:marTop w:val="0"/>
                      <w:marBottom w:val="0"/>
                      <w:divBdr>
                        <w:top w:val="none" w:sz="0" w:space="0" w:color="auto"/>
                        <w:left w:val="none" w:sz="0" w:space="0" w:color="auto"/>
                        <w:bottom w:val="none" w:sz="0" w:space="0" w:color="auto"/>
                        <w:right w:val="none" w:sz="0" w:space="0" w:color="auto"/>
                      </w:divBdr>
                    </w:div>
                    <w:div w:id="9068334">
                      <w:marLeft w:val="0"/>
                      <w:marRight w:val="0"/>
                      <w:marTop w:val="0"/>
                      <w:marBottom w:val="0"/>
                      <w:divBdr>
                        <w:top w:val="none" w:sz="0" w:space="0" w:color="auto"/>
                        <w:left w:val="none" w:sz="0" w:space="0" w:color="auto"/>
                        <w:bottom w:val="none" w:sz="0" w:space="0" w:color="auto"/>
                        <w:right w:val="none" w:sz="0" w:space="0" w:color="auto"/>
                      </w:divBdr>
                    </w:div>
                    <w:div w:id="3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2142</Words>
  <Characters>12214</Characters>
  <Application>Microsoft Office Word</Application>
  <DocSecurity>0</DocSecurity>
  <Lines>101</Lines>
  <Paragraphs>28</Paragraphs>
  <ScaleCrop>false</ScaleCrop>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longyiming</dc:creator>
  <cp:keywords/>
  <dc:description/>
  <cp:lastModifiedBy>longyiming</cp:lastModifiedBy>
  <cp:revision>5</cp:revision>
  <dcterms:created xsi:type="dcterms:W3CDTF">2020-06-09T09:11:00Z</dcterms:created>
  <dcterms:modified xsi:type="dcterms:W3CDTF">2020-06-09T09:17:00Z</dcterms:modified>
</cp:coreProperties>
</file>