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B8" w:rsidRDefault="00AF75B8" w:rsidP="00AF75B8">
      <w:pPr>
        <w:jc w:val="center"/>
        <w:rPr>
          <w:rFonts w:asciiTheme="majorEastAsia" w:eastAsiaTheme="majorEastAsia" w:hAnsiTheme="majorEastAsia" w:hint="eastAsia"/>
          <w:b/>
          <w:sz w:val="36"/>
          <w:szCs w:val="36"/>
        </w:rPr>
      </w:pPr>
      <w:r w:rsidRPr="00AF75B8">
        <w:rPr>
          <w:rFonts w:asciiTheme="majorEastAsia" w:eastAsiaTheme="majorEastAsia" w:hAnsiTheme="majorEastAsia" w:hint="eastAsia"/>
          <w:b/>
          <w:sz w:val="36"/>
          <w:szCs w:val="36"/>
        </w:rPr>
        <w:t>中共中央关于制定国民经济和社会发展第十四个</w:t>
      </w:r>
    </w:p>
    <w:p w:rsidR="00AF75B8" w:rsidRPr="00AF75B8" w:rsidRDefault="00AF75B8" w:rsidP="00AF75B8">
      <w:pPr>
        <w:jc w:val="center"/>
        <w:rPr>
          <w:rFonts w:asciiTheme="majorEastAsia" w:eastAsiaTheme="majorEastAsia" w:hAnsiTheme="majorEastAsia"/>
          <w:b/>
          <w:sz w:val="36"/>
          <w:szCs w:val="36"/>
        </w:rPr>
      </w:pPr>
      <w:r w:rsidRPr="00AF75B8">
        <w:rPr>
          <w:rFonts w:asciiTheme="majorEastAsia" w:eastAsiaTheme="majorEastAsia" w:hAnsiTheme="majorEastAsia" w:hint="eastAsia"/>
          <w:b/>
          <w:sz w:val="36"/>
          <w:szCs w:val="36"/>
        </w:rPr>
        <w:t>五年规划和二〇三五年远景目标的建议</w:t>
      </w:r>
    </w:p>
    <w:p w:rsidR="00AF75B8" w:rsidRDefault="00AF75B8" w:rsidP="00AF75B8">
      <w:pPr>
        <w:rPr>
          <w:rFonts w:ascii="仿宋" w:eastAsia="仿宋" w:hAnsi="仿宋" w:hint="eastAsia"/>
          <w:b/>
          <w:sz w:val="24"/>
          <w:szCs w:val="28"/>
        </w:rPr>
      </w:pPr>
      <w:r w:rsidRPr="00AF75B8">
        <w:rPr>
          <w:rFonts w:ascii="仿宋" w:eastAsia="仿宋" w:hAnsi="仿宋" w:hint="eastAsia"/>
          <w:b/>
          <w:sz w:val="24"/>
          <w:szCs w:val="28"/>
        </w:rPr>
        <w:t>（2020年10月29日中国共产党第十九届中央委员会第五次全体会议通过）</w:t>
      </w:r>
    </w:p>
    <w:p w:rsidR="00AF75B8" w:rsidRPr="00AF75B8" w:rsidRDefault="00AF75B8" w:rsidP="00AF75B8">
      <w:pPr>
        <w:rPr>
          <w:rFonts w:ascii="仿宋" w:eastAsia="仿宋" w:hAnsi="仿宋" w:hint="eastAsia"/>
          <w:b/>
          <w:sz w:val="24"/>
          <w:szCs w:val="28"/>
        </w:rPr>
      </w:pPr>
    </w:p>
    <w:p w:rsidR="00AF75B8" w:rsidRDefault="00AF75B8" w:rsidP="00AF75B8">
      <w:pPr>
        <w:jc w:val="center"/>
        <w:rPr>
          <w:rFonts w:ascii="仿宋" w:eastAsia="仿宋" w:hAnsi="仿宋" w:hint="eastAsia"/>
          <w:sz w:val="24"/>
          <w:szCs w:val="28"/>
        </w:rPr>
      </w:pPr>
      <w:r w:rsidRPr="00AF75B8">
        <w:rPr>
          <w:rFonts w:ascii="仿宋" w:eastAsia="仿宋" w:hAnsi="仿宋" w:hint="eastAsia"/>
          <w:sz w:val="24"/>
          <w:szCs w:val="28"/>
        </w:rPr>
        <w:t>2020-11-03　来源：新华网</w:t>
      </w:r>
    </w:p>
    <w:p w:rsidR="00AF75B8" w:rsidRPr="00AF75B8" w:rsidRDefault="00AF75B8" w:rsidP="00AF75B8">
      <w:pPr>
        <w:jc w:val="center"/>
        <w:rPr>
          <w:rFonts w:ascii="仿宋" w:eastAsia="仿宋" w:hAnsi="仿宋" w:hint="eastAsia"/>
          <w:sz w:val="24"/>
          <w:szCs w:val="28"/>
        </w:rPr>
      </w:pP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十四五”时期是我国全面建成小康社会、实现第一个百年奋斗目标之后，乘势而上开启全面建设社会主义现代化国家新征程、向第二个百年奋斗目标进军的第一个五年。中国共产党第十九届中央委员会第五次全体会议深入分析国际国内形势，就制定国民经济和社会发展“十四五”规划和二〇三五年远景目标提出以下建议。</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一、全面建成小康社会，开启全面建设社会主义现代化国家新征程</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1.决胜全面建成小康社会取得决定性成就。“十三五”时期是全面建成小康社会决胜阶段。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〇年国内生产总值突破一百万亿元；脱贫攻坚成果举世瞩目，五千五百七十五万农村贫困人口实现脱贫；粮食年产量连续五年稳定在一万</w:t>
      </w:r>
      <w:r w:rsidRPr="00AF75B8">
        <w:rPr>
          <w:rFonts w:ascii="仿宋" w:eastAsia="仿宋" w:hAnsi="仿宋" w:hint="eastAsia"/>
          <w:sz w:val="28"/>
          <w:szCs w:val="28"/>
        </w:rPr>
        <w:lastRenderedPageBreak/>
        <w:t>三千亿斤以上；污染防治力度加大，生态环境明显改善；对外开放持续扩大，共建“一带一路”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全党全国各族人民要再接再厉、一鼓作气，确保如期打赢脱贫攻坚战，确保如期全面建成小康社会、实现第一个百年奋斗目标，为开启全面建设社会主义现代化国家新征程奠定坚实基础。</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2.我国发展环境面临深刻复杂变化。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新冠肺炎疫情影响广泛深远，经济全球化遭遇逆流，世界进入动荡变革期，单边主义、保护主义、霸权主义对世界和平与发展构成威胁。我国已转向高质量发展阶段，制度优势显著，治理效能提升，经济长期向好，物质基础雄厚，人力资源丰富，市场空间广阔，发展韧性强劲，社会大局稳定，继续发展具有多方面优势和条件，同时我</w:t>
      </w:r>
      <w:r w:rsidRPr="00AF75B8">
        <w:rPr>
          <w:rFonts w:ascii="仿宋" w:eastAsia="仿宋" w:hAnsi="仿宋" w:hint="eastAsia"/>
          <w:sz w:val="28"/>
          <w:szCs w:val="28"/>
        </w:rPr>
        <w:lastRenderedPageBreak/>
        <w:t>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3.到二〇三五年基本实现社会主义现代化远景目标。党的十九大对实现第二个百年奋斗目标作出分两个阶段推进的战略安排，即到二〇三五年基本实现社会主义现代化，到本世纪中叶把我国建成富强民主文明和谐美丽的社会主义现代化强国。展望二〇三五年，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软实力显著增强；广泛形成绿色生产生活方式，碳排放达峰后稳中有降，生态环境根本</w:t>
      </w:r>
      <w:r w:rsidRPr="00AF75B8">
        <w:rPr>
          <w:rFonts w:ascii="仿宋" w:eastAsia="仿宋" w:hAnsi="仿宋" w:hint="eastAsia"/>
          <w:sz w:val="28"/>
          <w:szCs w:val="28"/>
        </w:rPr>
        <w:lastRenderedPageBreak/>
        <w:t>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二、“十四五”时期经济社会发展指导方针和主要目标</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4.“十四五”时期经济社会发展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lastRenderedPageBreak/>
        <w:t xml:space="preserve">　　5.“十四五”时期经济社会发展必须遵循的原则。</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——坚持党的全面领导。坚持和完善党领导经济社会发展的体制机制，坚持和完善中国特色社会主义制度，不断提高贯彻新发展理念、构建新发展格局能力和水平，为实现高质量发展提供根本保证。</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坚持以人民为中心。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——坚持新发展理念。把新发展理念贯穿发展全过程和各领域，构建新发展格局，切实转变发展方式，推动质量变革、效率变革、动力变革，实现更高质量、更有效率、更加公平、更可持续、更为安全的发展。</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坚持深化改革开放。坚定不移推进改革，坚定不移扩大开放，加强国家治理体系和治理能力现代化建设，破除制约高质量发展、高品质生活的体制机制障碍，强化有利于提高资源配置效率、有利于调动全社会积极性的重大改革开放举措，持续增强发展动力和活力。</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坚持系统观念。加强前瞻性思考、全局性谋划、战略性布局、整体性推进，统筹国内国际两个大局，办好发展安全两件大事，坚持全国一盘棋，更好发挥中央、地方和各方面积极性，着力固根基、扬优势、补短板、强弱项，注重防范化解重大风险挑战，实现发展质量、结构、规模、速度、效益、安全相统一。</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6.“十四五”时期经济社会发展主要目标。锚定二〇三五年远景</w:t>
      </w:r>
      <w:r w:rsidRPr="00AF75B8">
        <w:rPr>
          <w:rFonts w:ascii="仿宋" w:eastAsia="仿宋" w:hAnsi="仿宋" w:hint="eastAsia"/>
          <w:sz w:val="28"/>
          <w:szCs w:val="28"/>
        </w:rPr>
        <w:lastRenderedPageBreak/>
        <w:t>目标，综合考虑国内外发展趋势和我国发展条件，坚持目标导向和问题导向相结合，坚持守正和创新相统一，今后五年经济社会发展要努力实现以下主要目标。</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经济发展取得新成效。发展是解决我国一切问题的基础和关键，发展必须坚持新发展理念，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改革开放迈出新步伐。社会主义市场经济体制更加完善，高标准市场体系基本建成，市场主体更加充满活力，产权制度改革和要素市场化配置改革取得重大进展，公平竞争制度更加健全，更高水平开放型经济新体制基本形成。</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——民生福祉达到新水平。实现更加充分更高质量就业，居民收</w:t>
      </w:r>
      <w:r w:rsidRPr="00AF75B8">
        <w:rPr>
          <w:rFonts w:ascii="仿宋" w:eastAsia="仿宋" w:hAnsi="仿宋" w:hint="eastAsia"/>
          <w:sz w:val="28"/>
          <w:szCs w:val="28"/>
        </w:rPr>
        <w:lastRenderedPageBreak/>
        <w:t>入增长和经济增长基本同步，分配结构明显改善，基本公共服务均等化水平明显提高，全民受教育程度不断提升，多层次社会保障体系更加健全，卫生健康体系更加完善，脱贫攻坚成果巩固拓展，乡村振兴战略全面推进。</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国家治理效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能力显著增强，自然灾害防御水平明显提升，发展安全保障更加有力，国防和军队现代化迈出重大步伐。</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三、坚持创新驱动发展，全面塑造发展新优势</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7.强化国家战略科技力量。制定科技强国行动纲要，健全社会主义市场经济条件下新型举国体制，打好关键核心技术攻坚战，提高创新链整体效能。加强基础研究、注重原始创新，优化学科布局和研发布局，推进学科交叉融合，完善共性基础技术供给体系。瞄准人工智能、量子信息、集成电路、生命健康、脑科学、生物育种、空天科技、深地深海等前沿领域，实施一批具有前瞻性、战略性的国家重大科技</w:t>
      </w:r>
      <w:r w:rsidRPr="00AF75B8">
        <w:rPr>
          <w:rFonts w:ascii="仿宋" w:eastAsia="仿宋" w:hAnsi="仿宋" w:hint="eastAsia"/>
          <w:sz w:val="28"/>
          <w:szCs w:val="28"/>
        </w:rPr>
        <w:lastRenderedPageBreak/>
        <w:t>项目。制定实施战略性科学计划和科学工程，推进科研院所、高校、企业科研力量优化配置和资源共享。推进国家实验室建设，重组国家重点实验室体系。布局建设综合性国家科学中心和区域性创新高地，支持北京、上海、粤港澳大湾区形成国际科技创新中心。构建国家科研论文和科技信息高端交流平台。</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8.提升企业技术创新能力。强化企业创新主体地位，促进各类创新要素向企业集聚。推进产学研深度融合，支持企业牵头组建创新联合体，承担国家重大科技项目。发挥企业家在技术创新中的重要作用，鼓励企业加大研发投入，对企业投入基础研究实行税收优惠。发挥大企业引领支撑作用，支持创新型中小微企业成长为创新重要发源地，加强共性技术平台建设，推动产业链上中下游、大中小企业融通创新。</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9.激发人才创新活力。贯彻尊重劳动、尊重知识、尊重人才、尊重创造方针，深化人才发展体制机制改革，全方位培养、引进、用好人才，造就更多国际一流的科技领军人才和创新团队，培养具有国际竞争力的青年科技人才后备军。健全以创新能力、质量、实效、贡献为导向的科技人才评价体系。加强学风建设，坚守学术诚信。深化院士制度改革。健全创新激励和保障机制，构建充分体现知识、技术等创新要素价值的收益分配机制，完善科研人员职务发明成果权益分享机制。加强创新型、应用型、技能型人才培养，实施知识更新工程、技能提升行动，壮大高水平工程师和高技能人才队伍。支持发展高水平研究型大学，加强基础研究人才培养。实行更加开放的人才政策，构筑集聚国内外优秀人才的科研创新高地。</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lastRenderedPageBreak/>
        <w:t xml:space="preserve">　　10.完善科技创新体制机制。深入推进科技体制改革，完善国家科技治理体系，优化国家科技规划体系和运行机制，推动重点领域项目、基地、人才、资金一体化配置。改进科技项目组织管理方式，实行“揭榜挂帅”等制度。完善科技评价机制，优化科技奖励项目。加快科研院所改革，扩大科研自主权。加强知识产权保护，大幅提高科技成果转移转化成效。加大研发投入，健全政府投入为主、社会多渠道投入机制，加大对基础前沿研究支持。完善金融支持创新体系，促进新技术产业化规模化应用。弘扬科学精神和工匠精神，加强科普工作，营造崇尚创新的社会氛围。健全科技伦理体系。促进科技开放合作，研究设立面向全球的科学研究基金。</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四、加快发展现代产业体系，推动经济体系优化升级</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坚持把发展经济着力点放在实体经济上，坚定不移建设制造强国、质量强国、网络强国、数字中国，推进产业基础高级化、产业链现代化，提高经济质量效益和核心竞争力。</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11.提升产业链供应链现代化水平。保持制造业比重基本稳定，巩固壮大实体经济根基。坚持自主可控、安全高效，分行业做好供应链战略设计和精准施策，推动全产业链优化升级。锻造产业链供应链长板，立足我国产业规模优势、配套优势和部分领域先发优势，打造新兴产业链，推动传统产业高端化、智能化、绿色化，发展服务型制造。完善国家质量基础设施，加强标准、计量、专利等体系和能力建设，深入开展质量提升行动。促进产业在国内有序转移，优化区域产业链布局，支持老工业基地转型发展。补齐产业链供应链短板，实施</w:t>
      </w:r>
      <w:r w:rsidRPr="00AF75B8">
        <w:rPr>
          <w:rFonts w:ascii="仿宋" w:eastAsia="仿宋" w:hAnsi="仿宋" w:hint="eastAsia"/>
          <w:sz w:val="28"/>
          <w:szCs w:val="28"/>
        </w:rPr>
        <w:lastRenderedPageBreak/>
        <w:t>产业基础再造工程，加大重要产品和关键核心技术攻关力度，发展先进适用技术，推动产业链供应链多元化。优化产业链供应链发展环境，强化要素支撑。加强国际产业安全合作，形成具有更强创新力、更高附加值、更安全可靠的产业链供应链。</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12.发展战略性新兴产业。加快壮大新一代信息技术、生物技术、新能源、新材料、高端装备、新能源汽车、绿色环保以及航空航天、海洋装备等产业。推动互联网、大数据、人工智能等同各产业深度融合，推动先进制造业集群发展，构建一批各具特色、优势互补、结构合理的战略性新兴产业增长引擎，培育新技术、新产品、新业态、新模式。促进平台经济、共享经济健康发展。鼓励企业兼并重组，防止低水平重复建设。</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13.加快发展现代服务业。推动生产性服务业向专业化和价值链高端延伸，推动各类市场主体参与服务供给，加快发展研发设计、现代物流、法律服务等服务业，推动现代服务业同先进制造业、现代农业深度融合，加快推进服务业数字化。推动生活性服务业向高品质和多样化升级，加快发展健康、养老、育幼、文化、旅游、体育、家政、物业等服务业，加强公益性、基础性服务业供给。推进服务业标准化、品牌化建设。</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14.统筹推进基础设施建设。构建系统完备、高效实用、智能绿色、安全可靠的现代化基础设施体系。系统布局新型基础设施，加快第五代移动通信、工业互联网、大数据中心等建设。加快建设交通强国，完善综合运输大通道、综合交通枢纽和物流网络，加快城市群和</w:t>
      </w:r>
      <w:r w:rsidRPr="00AF75B8">
        <w:rPr>
          <w:rFonts w:ascii="仿宋" w:eastAsia="仿宋" w:hAnsi="仿宋" w:hint="eastAsia"/>
          <w:sz w:val="28"/>
          <w:szCs w:val="28"/>
        </w:rPr>
        <w:lastRenderedPageBreak/>
        <w:t>都市圈轨道交通网络化，提高农村和边境地区交通通达深度。推进能源革命，完善能源产供储销体系，加强国内油气勘探开发，加快油气储备设施建设，加快全国干线油气管道建设，建设智慧能源系统，优化电力生产和输送通道布局，提升新能源消纳和存储能力，提升向边远地区输配电能力。加强水利基础设施建设，提升水资源优化配置和水旱灾害防御能力。</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15.加快数字化发展。发展数字经济，推进数字产业化和产业数字化，推动数字经济和实体经济深度融合，打造具有国际竞争力的数字产业集群。加强数字社会、数字政府建设，提升公共服务、社会治理等数字化智能化水平。建立数据资源产权、交易流通、跨境传输和安全保护等基础制度和标准规范，推动数据资源开发利用。扩大基础公共信息数据有序开放，建设国家数据统一共享开放平台。保障国家数据安全，加强个人信息保护。提升全民数字技能，实现信息服务全覆盖。积极参与数字领域国际规则和标准制定。</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五、形成强大国内市场，构建新发展格局</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坚持扩大内需这个战略基点，加快培育完整内需体系，把实施扩大内需战略同深化供给侧结构性改革有机结合起来，以创新驱动、高质量供给引领和创造新需求。</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16.畅通国内大循环。依托强大国内市场，贯通生产、分配、流通、消费各环节，打破行业垄断和地方保护，形成国民经济良性循环。优化供给结构，改善供给质量，提升供给体系对国内需求的适配性。推动金融、房地产同实体经济均衡发展，实现上下游、产供销有效衔</w:t>
      </w:r>
      <w:r w:rsidRPr="00AF75B8">
        <w:rPr>
          <w:rFonts w:ascii="仿宋" w:eastAsia="仿宋" w:hAnsi="仿宋" w:hint="eastAsia"/>
          <w:sz w:val="28"/>
          <w:szCs w:val="28"/>
        </w:rPr>
        <w:lastRenderedPageBreak/>
        <w:t>接，促进农业、制造业、服务业、能源资源等产业门类关系协调。破除妨碍生产要素市场化配置和商品服务流通的体制机制障碍，降低全社会交易成本。完善扩大内需的政策支撑体系，形成需求牵引供给、供给创造需求的更高水平动态平衡。</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17.促进国内国际双循环。立足国内大循环，发挥比较优势，协同推进强大国内市场和贸易强国建设，以国内大循环吸引全球资源要素，充分利用国内国际两个市场两种资源，积极促进内需和外需、进口和出口、引进外资和对外投资协调发展，促进国际收支基本平衡。完善内外贸一体化调控体系，促进内外贸法律法规、监管体制、经营资质、质量标准、检验检疫、认证认可等相衔接，推进同线同标同质。优化国内国际市场布局、商品结构、贸易方式，提升出口质量，增加优质产品进口，实施贸易投资融合工程，构建现代物流体系。</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18.全面促进消费。增强消费对经济发展的基础性作用，顺应消费升级趋势，提升传统消费，培育新型消费，适当增加公共消费。以质量品牌为重点，促进消费向绿色、健康、安全发展，鼓励消费新模式新业态发展。推动汽车等消费品由购买管理向使用管理转变，促进住房消费健康发展。健全现代流通体系，发展无接触交易服务，降低企业流通成本，促进线上线下消费融合发展，开拓城乡消费市场。发展服务消费，放宽服务消费领域市场准入。完善节假日制度，落实带薪休假制度，扩大节假日消费。培育国际消费中心城市。改善消费环境，强化消费者权益保护。</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19.拓展投资空间。优化投资结构，保持投资合理增长，发挥投</w:t>
      </w:r>
      <w:r w:rsidRPr="00AF75B8">
        <w:rPr>
          <w:rFonts w:ascii="仿宋" w:eastAsia="仿宋" w:hAnsi="仿宋" w:hint="eastAsia"/>
          <w:sz w:val="28"/>
          <w:szCs w:val="28"/>
        </w:rPr>
        <w:lastRenderedPageBreak/>
        <w:t>资对优化供给结构的关键作用。加快补齐基础设施、市政工程、农业农村、公共安全、生态环保、公共卫生、物资储备、防灾减灾、民生保障等领域短板，推动企业设备更新和技术改造，扩大战略性新兴产业投资。推进新型基础设施、新型城镇化、交通水利等重大工程建设，支持有利于城乡区域协调发展的重大项目建设。实施川藏铁路、西部陆海新通道、国家水网、雅鲁藏布江下游水电开发、星际探测、北斗产业化等重大工程，推进重大科研设施、重大生态系统保护修复、公共卫生应急保障、重大引调水、防洪减灾、送电输气、沿边沿江沿海交通等一批强基础、增功能、利长远的重大项目建设。发挥政府投资撬动作用，激发民间投资活力，形成市场主导的投资内生增长机制。</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六、全面深化改革，构建高水平社会主义市场经济体制</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坚持和完善社会主义基本经济制度，充分发挥市场在资源配置中的决定性作用，更好发挥政府作用，推动有效市场和有为政府更好结合。</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20.激发各类市场主体活力。毫不动摇巩固和发展公有制经济，毫不动摇鼓励、支持、引导非公有制经济发展。深化国资国企改革，做强做优做大国有资本和国有企业。加快国有经济布局优化和结构调整，发挥国有经济战略支撑作用。加快完善中国特色现代企业制度，深化国有企业混合所有制改革。健全管资本为主的国有资产监管体制，深化国有资本投资、运营公司改革。推进能源、铁路、电信、公用事业等行业竞争性环节市场化改革。优化民营经济发展环境，构建亲清政商关系，促进非公有制经济健康发展和非公有制经济人士健康成长，</w:t>
      </w:r>
      <w:r w:rsidRPr="00AF75B8">
        <w:rPr>
          <w:rFonts w:ascii="仿宋" w:eastAsia="仿宋" w:hAnsi="仿宋" w:hint="eastAsia"/>
          <w:sz w:val="28"/>
          <w:szCs w:val="28"/>
        </w:rPr>
        <w:lastRenderedPageBreak/>
        <w:t>依法平等保护民营企业产权和企业家权益，破除制约民营企业发展的各种壁垒，完善促进中小微企业和个体工商户发展的法律环境和政策体系。弘扬企业家精神，加快建设世界一流企业。</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21.完善宏观经济治理。健全以国家发展规划为战略导向，以财政政策和货币政策为主要手段，就业、产业、投资、消费、环保、区域等政策紧密配合，目标优化、分工合理、高效协同的宏观经济治理体系。完善宏观经济政策制定和执行机制，重视预期管理，提高调控的科学性。加强国际宏观经济政策协调，搞好跨周期政策设计，提高逆周期调节能力，促进经济总量平衡、结构优化、内外均衡。加强宏观经济治理数据库等建设，提升大数据等现代技术手段辅助治理能力。推进统计现代化改革。</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22.建立现代财税金融体制。加强财政资源统筹，加强中期财政规划管理，增强国家重大战略任务财力保障。深化预算管理制度改革，强化对预算编制的宏观指导。推进财政支出标准化，强化预算约束和绩效管理。明确中央和地方政府事权与支出责任，健全省以下财政体制，增强基层公共服务保障能力。完善现代税收制度，健全地方税、直接税体系，优化税制结构，适当提高直接税比重，深化税收征管制度改革。健全政府债务管理制度。建设现代中央银行制度，完善货币供应调控机制，稳妥推进数字货币研发，健全市场化利率形成和传导机制。构建金融有效支持实体经济的体制机制，提升金融科技水平，增强金融普惠性。深化国有商业银行改革，支持中小银行和农村信用社持续健康发展，改革优化政策性金融。全面实行股票发行注册制，</w:t>
      </w:r>
      <w:r w:rsidRPr="00AF75B8">
        <w:rPr>
          <w:rFonts w:ascii="仿宋" w:eastAsia="仿宋" w:hAnsi="仿宋" w:hint="eastAsia"/>
          <w:sz w:val="28"/>
          <w:szCs w:val="28"/>
        </w:rPr>
        <w:lastRenderedPageBreak/>
        <w:t>建立常态化退市机制，提高直接融资比重。推进金融双向开放。完善现代金融监管体系，提高金融监管透明度和法治化水平，完善存款保险制度，健全金融风险预防、预警、处置、问责制度体系，对违法违规行为零容忍。</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23.建设高标准市场体系。健全市场体系基础制度，坚持平等准入、公正监管、开放有序、诚信守法，形成高效规范、公平竞争的国内统一市场。实施高标准市场体系建设行动。健全产权执法司法保护制度。实施统一的市场准入负面清单制度。继续放宽准入限制。健全公平竞争审查机制，加强反垄断和反不正当竞争执法司法，提升市场综合监管能力。深化土地管理制度改革。推进土地、劳动力、资本、技术、数据等要素市场化改革。健全要素市场运行机制，完善要素交易规则和服务体系。</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24.加快转变政府职能。建设职责明确、依法行政的政府治理体系。深化简政放权、放管结合、优化服务改革，全面实行政府权责清单制度。持续优化市场化法治化国际化营商环境。实施涉企经营许可事项清单管理，加强事中事后监管，对新产业新业态实行包容审慎监管。健全重大政策事前评估和事后评价制度，畅通参与政策制定的渠道，提高决策科学化、民主化、法治化水平。推进政务服务标准化、规范化、便利化，深化政务公开。深化行业协会、商会和中介机构改革。</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七、优先发展农业农村，全面推进乡村振兴</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坚持把解决好“三农”问题作为全党工作重中之重，走中国特色</w:t>
      </w:r>
      <w:r w:rsidRPr="00AF75B8">
        <w:rPr>
          <w:rFonts w:ascii="仿宋" w:eastAsia="仿宋" w:hAnsi="仿宋" w:hint="eastAsia"/>
          <w:sz w:val="28"/>
          <w:szCs w:val="28"/>
        </w:rPr>
        <w:lastRenderedPageBreak/>
        <w:t>社会主义乡村振兴道路，全面实施乡村振兴战略，强化以工补农、以城带乡，推动形成工农互促、城乡互补、协调发展、共同繁荣的新型工农城乡关系，加快农业农村现代化。</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25.提高农业质量效益和竞争力。适应确保国计民生要求，以保障国家粮食安全为底线，健全农业支持保护制度。坚持最严格的耕地保护制度，深入实施藏粮于地、藏粮于技战略，加大农业水利设施建设力度，实施高标准农田建设工程，强化农业科技和装备支撑，提高农业良种化水平，健全动物防疫和农作物病虫害防治体系，建设智慧农业。强化绿色导向、标准引领和质量安全监管，建设农业现代化示范区。推动农业供给侧结构性改革，优化农业生产结构和区域布局，加强粮食生产功能区、重要农产品生产保护区和特色农产品优势区建设，推进优质粮食工程。完善粮食主产区利益补偿机制。保障粮、棉、油、糖、肉等重要农产品供给安全，提升收储调控能力。开展粮食节约行动。发展县域经济，推动农村一二三产业融合发展，丰富乡村经济业态，拓展农民增收空间。</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26.实施乡村建设行动。把乡村建设摆在社会主义现代化建设的重要位置。强化县城综合服务能力，把乡镇建成服务农民的区域中心。统筹县域城镇和村庄规划建设，保护传统村落和乡村风貌。完善乡村水、电、路、气、通信、广播电视、物流等基础设施，提升农房建设质量。因地制宜推进农村改厕、生活垃圾处理和污水治理，实施河湖水系综合整治，改善农村人居环境。提高农民科技文化素质，推动乡村人才振兴。</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lastRenderedPageBreak/>
        <w:t xml:space="preserve">　　27.深化农村改革。健全城乡融合发展机制，推动城乡要素平等交换、双向流动，增强农业农村发展活力。落实第二轮土地承包到期后再延长三十年政策，加快培育农民合作社、家庭农场等新型农业经营主体，健全农业专业化社会化服务体系，发展多种形式适度规模经营，实现小农户和现代农业有机衔接。健全城乡统一的建设用地市场，积极探索实施农村集体经营性建设用地入市制度。建立土地征收公共利益用地认定机制，缩小土地征收范围。探索宅基地所有权、资格权、使用权分置实现形式。保障进城落户农民土地承包权、宅基地使用权、集体收益分配权，鼓励依法自愿有偿转让。深化农村集体产权制度改革，发展新型农村集体经济。健全农村金融服务体系，发展农业保险。</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28.实现巩固拓展脱贫攻坚成果同乡村振兴有效衔接。建立农村低收入人口和欠发达地区帮扶机制，保持财政投入力度总体稳定，接续推进脱贫地区发展。健全防止返贫监测和帮扶机制，做好易地扶贫搬迁后续帮扶工作，加强扶贫项目资金资产管理和监督，推动特色产业可持续发展。健全农村社会保障和救助制度。在西部地区脱贫县中集中支持一批乡村振兴重点帮扶县，增强其巩固脱贫成果及内生发展能力。坚持和完善东西部协作和对口支援、社会力量参与帮扶等机制。</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八、优化国土空间布局，推进区域协调发展和新型城镇化</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坚持实施区域重大战略、区域协调发展战略、主体功能区战略，健全区域协调发展体制机制，完善新型城镇化战略，构建高质量发展的国土空间布局和支撑体系。</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29.构建国土空间开发保护新格局。立足资源环境承载能力，发</w:t>
      </w:r>
      <w:r w:rsidRPr="00AF75B8">
        <w:rPr>
          <w:rFonts w:ascii="仿宋" w:eastAsia="仿宋" w:hAnsi="仿宋" w:hint="eastAsia"/>
          <w:sz w:val="28"/>
          <w:szCs w:val="28"/>
        </w:rPr>
        <w:lastRenderedPageBreak/>
        <w:t>挥各地比较优势，逐步形成城市化地区、农产品主产区、生态功能区三大空间格局，优化重大基础设施、重大生产力和公共资源布局。支持城市化地区高效集聚经济和人口、保护基本农田和生态空间，支持农产品主产区增强农业生产能力，支持生态功能区把发展重点放到保护生态环境、提供生态产品上，支持生态功能区的人口逐步有序转移，形成主体功能明显、优势互补、高质量发展的国土空间开发保护新格局。</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30.推动区域协调发展。推动西部大开发形成新格局，推动东北振兴取得新突破，促进中部地区加快崛起，鼓励东部地区加快推进现代化。支持革命老区、民族地区加快发展，加强边疆地区建设，推进兴边富民、稳边固边。推进京津冀协同发展、长江经济带发展、粤港澳大湾区建设、长三角一体化发展，打造创新平台和新增长极。推动黄河流域生态保护和高质量发展。高标准、高质量建设雄安新区。坚持陆海统筹，发展海洋经济，建设海洋强国。健全区域战略统筹、市场一体化发展、区域合作互助、区际利益补偿等机制，更好促进发达地区和欠发达地区、东中西部和东北地区共同发展。完善转移支付制度，加大对欠发达地区财力支持，逐步实现基本公共服务均等化。</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31.推进以人为核心的新型城镇化。实施城市更新行动，推进城市生态修复、功能完善工程，统筹城市规划、建设、管理，合理确定城市规模、人口密度、空间结构，促进大中小城市和小城镇协调发展。强化历史文化保护、塑造城市风貌，加强城镇老旧小区改造和社区建设，增强城市防洪排涝能力，建设海绵城市、韧性城市。提高城市治</w:t>
      </w:r>
      <w:r w:rsidRPr="00AF75B8">
        <w:rPr>
          <w:rFonts w:ascii="仿宋" w:eastAsia="仿宋" w:hAnsi="仿宋" w:hint="eastAsia"/>
          <w:sz w:val="28"/>
          <w:szCs w:val="28"/>
        </w:rPr>
        <w:lastRenderedPageBreak/>
        <w:t>理水平，加强特大城市治理中的风险防控。坚持房子是用来住的、不是用来炒的定位，租购并举、因城施策，促进房地产市场平稳健康发展。有效增加保障性住房供给，完善土地出让收入分配机制，探索支持利用集体建设用地按照规划建设租赁住房，完善长租房政策，扩大保障性租赁住房供给。深化户籍制度改革，完善财政转移支付和城镇新增建设用地规模与农业转移人口市民化挂钩政策，强化基本公共服务保障，加快农业转移人口市民化。优化行政区划设置，发挥中心城市和城市群带动作用，建设现代化都市圈。推进成渝地区双城经济圈建设。推进以县城为重要载体的城镇化建设。</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九、繁荣发展文化事业和文化产业，提高国家文化软实力</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坚持马克思主义在意识形态领域的指导地位，坚定文化自信，坚持以社会主义核心价值观引领文化建设，加强社会主义精神文明建设，围绕举旗帜、聚民心、育新人、兴文化、展形象的使命任务，促进满足人民文化需求和增强人民精神力量相统一，推进社会主义文化强国建设。</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32.提高社会文明程度。推动形成适应新时代要求的思想观念、精神面貌、文明风尚、行为规范。深入开展习近平新时代中国特色社会主义思想学习教育，推进马克思主义理论研究和建设工程。推动理想信念教育常态化制度化，加强党史、新中国史、改革开放史、社会主义发展史教育，加强爱国主义、集体主义、社会主义教育，弘扬党和人民在各个历史时期奋斗中形成的伟大精神，推进公民道德建设，实施文明创建工程，拓展新时代文明实践中心建设。健全志愿服务体</w:t>
      </w:r>
      <w:r w:rsidRPr="00AF75B8">
        <w:rPr>
          <w:rFonts w:ascii="仿宋" w:eastAsia="仿宋" w:hAnsi="仿宋" w:hint="eastAsia"/>
          <w:sz w:val="28"/>
          <w:szCs w:val="28"/>
        </w:rPr>
        <w:lastRenderedPageBreak/>
        <w:t>系，广泛开展志愿服务关爱行动。弘扬诚信文化，推进诚信建设。提倡艰苦奋斗、勤俭节约，开展以劳动创造幸福为主题的宣传教育。加强家庭、家教、家风建设。加强网络文明建设，发展积极健康的网络文化。</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33.提升公共文化服务水平。全面繁荣新闻出版、广播影视、文学艺术、哲学社会科学事业。实施文艺作品质量提升工程，加强现实题材创作生产，不断推出反映时代新气象、讴歌人民新创造的文艺精品。推进媒体深度融合，实施全媒体传播工程，做强新型主流媒体，建强用好县级融媒体中心。推进城乡公共文化服务体系一体建设，创新实施文化惠民工程，广泛开展群众性文化活动，推动公共文化数字化建设。加强国家重大文化设施和文化项目建设，推进国家版本馆、国家文献储备库、智慧广电等工程。传承弘扬中华优秀传统文化，加强文物古籍保护、研究、利用，强化重要文化和自然遗产、非物质文化遗产系统性保护，加强各民族优秀传统手工艺保护和传承，建设长城、大运河、长征、黄河等国家文化公园。广泛开展全民健身运动，增强人民体质。筹办好北京冬奥会、冬残奥会。</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34.健全现代文化产业体系。坚持把社会效益放在首位、社会效益和经济效益相统一，深化文化体制改革，完善文化产业规划和政策，加强文化市场体系建设，扩大优质文化产品供给。实施文化产业数字化战略，加快发展新型文化企业、文化业态、文化消费模式。规范发展文化产业园区，推动区域文化产业带建设。推动文化和旅游融合发展，建设一批富有文化底蕴的世界级旅游景区和度假区，打造一批文</w:t>
      </w:r>
      <w:r w:rsidRPr="00AF75B8">
        <w:rPr>
          <w:rFonts w:ascii="仿宋" w:eastAsia="仿宋" w:hAnsi="仿宋" w:hint="eastAsia"/>
          <w:sz w:val="28"/>
          <w:szCs w:val="28"/>
        </w:rPr>
        <w:lastRenderedPageBreak/>
        <w:t>化特色鲜明的国家级旅游休闲城市和街区，发展红色旅游和乡村旅游。以讲好中国故事为着力点，创新推进国际传播，加强对外文化交流和多层次文明对话。</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十、推动绿色发展，促进人与自然和谐共生</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35.加快推动绿色低碳发展。强化国土空间规划和用途管控，落实生态保护、基本农田、城镇开发等空间管控边界，减少人类活动对自然空间的占用。强化绿色发展的法律和政策保障，发展绿色金融，支持绿色技术创新，推进清洁生产，发展环保产业，推进重点行业和重要领域绿色化改造。推动能源清洁低碳安全高效利用。发展绿色建筑。开展绿色生活创建活动。降低碳排放强度，支持有条件的地方率先达到碳排放峰值，制定二〇三〇年前碳排放达峰行动方案。</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36.持续改善环境质量。增强全社会生态环保意识，深入打好污染防治攻坚战。继续开展污染防治行动，建立地上地下、陆海统筹的生态环境治理制度。强化多污染物协同控制和区域协同治理，加强细颗粒物和臭氧协同控制，基本消除重污染天气。治理城乡生活环境，推进城镇污水管网全覆盖，基本消除城市黑臭水体。推进化肥农药减量化和土壤污染治理，加强白色污染治理。加强危险废物医疗废物收</w:t>
      </w:r>
      <w:r w:rsidRPr="00AF75B8">
        <w:rPr>
          <w:rFonts w:ascii="仿宋" w:eastAsia="仿宋" w:hAnsi="仿宋" w:hint="eastAsia"/>
          <w:sz w:val="28"/>
          <w:szCs w:val="28"/>
        </w:rPr>
        <w:lastRenderedPageBreak/>
        <w:t>集处理。完成重点地区危险化学品生产企业搬迁改造。重视新污染物治理。全面实行排污许可制，推进排污权、用能权、用水权、碳排放权市场化交易。完善环境保护、节能减排约束性指标管理。完善中央生态环境保护督察制度。积极参与和引领应对气候变化等生态环保国际合作。</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37.提升生态系统质量和稳定性。坚持山水林田湖草系统治理，构建以国家公园为主体的自然保护地体系。实施生物多样性保护重大工程。加强外来物种管控。强化河湖长制，加强大江大河和重要湖泊湿地生态保护治理，实施好长江十年禁渔。科学推进荒漠化、石漠化、水土流失综合治理，开展大规模国土绿化行动，推行林长制。推行草原森林河流湖泊休养生息，加强黑土地保护，健全耕地休耕轮作制度。加强全球气候变暖对我国承受力脆弱地区影响的观测，完善自然保护地、生态保护红线监管制度，开展生态系统保护成效监测评估。</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38.全面提高资源利用效率。健全自然资源资产产权制度和法律法规，加强自然资源调查评价监测和确权登记，建立生态产品价值实现机制，完善市场化、多元化生态补偿，推进资源总量管理、科学配置、全面节约、循环利用。实施国家节水行动，建立水资源刚性约束制度。提高海洋资源、矿产资源开发保护水平。完善资源价格形成机制。推行垃圾分类和减量化、资源化。加快构建废旧物资循环利用体系。</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十一、实行高水平对外开放，开拓合作共赢新局面</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坚持实施更大范围、更宽领域、更深层次对外开放，依托我国大</w:t>
      </w:r>
      <w:r w:rsidRPr="00AF75B8">
        <w:rPr>
          <w:rFonts w:ascii="仿宋" w:eastAsia="仿宋" w:hAnsi="仿宋" w:hint="eastAsia"/>
          <w:sz w:val="28"/>
          <w:szCs w:val="28"/>
        </w:rPr>
        <w:lastRenderedPageBreak/>
        <w:t>市场优势，促进国际合作，实现互利共赢。</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39.建设更高水平开放型经济新体制。全面提高对外开放水平，推动贸易和投资自由化便利化，推进贸易创新发展，增强对外贸易综合竞争力。完善外商投资准入前国民待遇加负面清单管理制度，有序扩大服务业对外开放，依法保护外资企业合法权益，健全促进和保障境外投资的法律、政策和服务体系，坚定维护中国企业海外合法权益，实现高质量引进来和高水平走出去。完善自由贸易试验区布局，赋予其更大改革自主权，稳步推进海南自由贸易港建设，建设对外开放新高地。稳慎推进人民币国际化，坚持市场驱动和企业自主选择，营造以人民币自由使用为基础的新型互利合作关系。发挥好中国国际进口博览会等重要展会平台作用。</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40.推动共建“一带一路”高质量发展。坚持共商共建共享原则，秉持绿色、开放、廉洁理念，深化务实合作，加强安全保障，促进共同发展。推进基础设施互联互通，拓展第三方市场合作。构筑互利共赢的产业链供应链合作体系，深化国际产能合作，扩大双向贸易和投资。坚持以企业为主体，以市场为导向，遵循国际惯例和债务可持续原则，健全多元化投融资体系。推进战略、规划、机制对接，加强政策、规则、标准联通。深化公共卫生、数字经济、绿色发展、科技教育合作，促进人文交流。</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41.积极参与全球经济治理体系改革。坚持平等协商、互利共赢，推动二十国集团等发挥国际经济合作功能。维护多边贸易体制，积极参与世界贸易组织改革，推动完善更加公正合理的全球经济治理体系。</w:t>
      </w:r>
      <w:r w:rsidRPr="00AF75B8">
        <w:rPr>
          <w:rFonts w:ascii="仿宋" w:eastAsia="仿宋" w:hAnsi="仿宋" w:hint="eastAsia"/>
          <w:sz w:val="28"/>
          <w:szCs w:val="28"/>
        </w:rPr>
        <w:lastRenderedPageBreak/>
        <w:t>积极参与多双边区域投资贸易合作机制，推动新兴领域经济治理规则制定，提高参与国际金融治理能力。实施自由贸易区提升战略，构建面向全球的高标准自由贸易区网络。</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十二、改善人民生活品质，提高社会建设水平</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42.提高人民收入水平。坚持按劳分配为主体、多种分配方式并存，提高劳动报酬在初次分配中的比重，完善工资制度，健全工资合理增长机制，着力提高低收入群体收入，扩大中等收入群体。完善按要素分配政策制度，健全各类生产要素由市场决定报酬的机制，探索通过土地、资本等要素使用权、收益权增加中低收入群体要素收入。多渠道增加城乡居民财产性收入。完善再分配机制，加大税收、社保、转移支付等调节力度和精准性，合理调节过高收入，取缔非法收入。发挥第三次分配作用，发展慈善事业，改善收入和财富分配格局。</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43.强化就业优先政策。千方百计稳定和扩大就业，坚持经济发展就业导向，扩大就业容量，提升就业质量，促进充分就业，保障劳动者待遇和权益。健全就业公共服务体系、劳动关系协调机制、终身职业技能培训制度。更加注重缓解结构性就业矛盾，加快提升劳动者技能素质，完善重点群体就业支持体系，统筹城乡就业政策体系。扩大公益性岗位安置，帮扶残疾人、零就业家庭成员就业。完善促进创</w:t>
      </w:r>
      <w:r w:rsidRPr="00AF75B8">
        <w:rPr>
          <w:rFonts w:ascii="仿宋" w:eastAsia="仿宋" w:hAnsi="仿宋" w:hint="eastAsia"/>
          <w:sz w:val="28"/>
          <w:szCs w:val="28"/>
        </w:rPr>
        <w:lastRenderedPageBreak/>
        <w:t>业带动就业、多渠道灵活就业的保障制度，支持和规范发展新就业形态，健全就业需求调查和失业监测预警机制。</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44.建设高质量教育体系。全面贯彻党的教育方针，坚持立德树人，加强师德师风建设，培养德智体美劳全面发展的社会主义建设者和接班人。健全学校家庭社会协同育人机制，提升教师教书育人能力素质，增强学生文明素养、社会责任意识、实践本领，重视青少年身体素质和心理健康教育。坚持教育公益性原则，深化教育改革，促进教育公平，推动义务教育均衡发展和城乡一体化，完善普惠性学前教育和特殊教育、专门教育保障机制，鼓励高中阶段学校多样化发展。加大人力资本投入，增强职业技术教育适应性，深化职普融通、产教融合、校企合作，探索中国特色学徒制，大力培养技术技能人才。提高高等教育质量，分类建设一流大学和一流学科，加快培养理工农医类专业紧缺人才。提高民族地区教育质量和水平，加大国家通用语言文字推广力度。支持和规范民办教育发展，规范校外培训机构。发挥在线教育优势，完善终身学习体系，建设学习型社会。</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45.健全多层次社会保障体系。健全覆盖全民、统筹城乡、公平统一、可持续的多层次社会保障体系。推进社保转移接续，健全基本养老、基本医疗保险筹资和待遇调整机制。实现基本养老保险全国统筹，实施渐进式延迟法定退休年龄。发展多层次、多支柱养老保险体系。推动基本医疗保险、失业保险、工伤保险省级统筹，健全重大疾病医疗保险和救助制度，落实异地就医结算，稳步建立长期护理保险制度，积极发展商业医疗保险。健全灵活就业人员社保制度。健全退</w:t>
      </w:r>
      <w:r w:rsidRPr="00AF75B8">
        <w:rPr>
          <w:rFonts w:ascii="仿宋" w:eastAsia="仿宋" w:hAnsi="仿宋" w:hint="eastAsia"/>
          <w:sz w:val="28"/>
          <w:szCs w:val="28"/>
        </w:rPr>
        <w:lastRenderedPageBreak/>
        <w:t>役军人工作体系和保障制度。健全分层分类的社会救助体系。坚持男女平等基本国策，保障妇女儿童合法权益。健全老年人、残疾人关爱服务体系和设施，完善帮扶残疾人、孤儿等社会福利制度。完善全国统一的社会保险公共服务平台。</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46.全面推进健康中国建设。把保障人民健康放在优先发展的战略位置，坚持预防为主的方针，深入实施健康中国行动，完善国民健康促进政策，织牢国家公共卫生防护网，为人民提供全方位全周期健康服务。改革疾病预防控制体系，强化监测预警、风险评估、流行病学调查、检验检测、应急处置等职能。建立稳定的公共卫生事业投入机制，加强人才队伍建设，改善疾控基础条件，完善公共卫生服务项目，强化基层公共卫生体系。落实医疗机构公共卫生责任，创新医防协同机制。完善突发公共卫生事件监测预警处置机制，健全医疗救治、科技支撑、物资保障体系，提高应对突发公共卫生事件能力。坚持基本医疗卫生事业公益属性，深化医药卫生体制改革，加快优质医疗资源扩容和区域均衡布局，加快建设分级诊疗体系，加强公立医院建设和管理考核，推进国家组织药品和耗材集中采购使用改革，发展高端医疗设备。支持社会办医，推广远程医疗。坚持中西医并重，大力发展中医药事业。提升健康教育、慢病管理和残疾康复服务质量，重视精神卫生和心理健康。深入开展爱国卫生运动，促进全民养成文明健康生活方式。完善全民健身公共服务体系。加快发展健康产业。</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47.实施积极应对人口老龄化国家战略。制定人口长期发展战略，优化生育政策，增强生育政策包容性，提高优生优育服务水平，发展</w:t>
      </w:r>
      <w:r w:rsidRPr="00AF75B8">
        <w:rPr>
          <w:rFonts w:ascii="仿宋" w:eastAsia="仿宋" w:hAnsi="仿宋" w:hint="eastAsia"/>
          <w:sz w:val="28"/>
          <w:szCs w:val="28"/>
        </w:rPr>
        <w:lastRenderedPageBreak/>
        <w:t>普惠托育服务体系，降低生育、养育、教育成本，促进人口长期均衡发展，提高人口素质。积极开发老龄人力资源，发展银发经济。推动养老事业和养老产业协同发展，健全基本养老服务体系，发展普惠型养老服务和互助性养老，支持家庭承担养老功能，培育养老新业态，构建居家社区机构相协调、医养康养相结合的养老服务体系，健全养老服务综合监管制度。</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48.加强和创新社会治理。完善社会治理体系，健全党组织领导的自治、法治、德治相结合的城乡基层治理体系，完善基层民主协商制度，实现政府治理同社会调节、居民自治良性互动，建设人人有责、人人尽责、人人享有的社会治理共同体。发挥群团组织和社会组织在社会治理中的作用，畅通和规范市场主体、新社会阶层、社会工作者和志愿者等参与社会治理的途径。推动社会治理重心向基层下移，向基层放权赋能，加强城乡社区治理和服务体系建设，减轻基层特别是村级组织负担，加强基层社会治理队伍建设，构建网格化管理、精细化服务、信息化支撑、开放共享的基层管理服务平台。加强和创新市域社会治理，推进市域社会治理现代化。</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十三、统筹发展和安全，建设更高水平的平安中国</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坚持总体国家安全观，实施国家安全战略，维护和塑造国家安全，统筹传统安全和非传统安全，把安全发展贯穿国家发展各领域和全过程，防范和化解影响我国现代化进程的各种风险，筑牢国家安全屏障。</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49.加强国家安全体系和能力建设。完善集中统一、高效权威的国家安全领导体制，健全国家安全法治体系、战略体系、政策体系、</w:t>
      </w:r>
      <w:r w:rsidRPr="00AF75B8">
        <w:rPr>
          <w:rFonts w:ascii="仿宋" w:eastAsia="仿宋" w:hAnsi="仿宋" w:hint="eastAsia"/>
          <w:sz w:val="28"/>
          <w:szCs w:val="28"/>
        </w:rPr>
        <w:lastRenderedPageBreak/>
        <w:t>人才体系和运行机制，完善重要领域国家安全立法、制度、政策。健全国家安全审查和监管制度，加强国家安全执法。加强国家安全宣传教育，增强全民国家安全意识，巩固国家安全人民防线。坚定维护国家政权安全、制度安全、意识形态安全，全面加强网络安全保障体系和能力建设。严密防范和严厉打击敌对势力渗透、破坏、颠覆、分裂活动。</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50.确保国家经济安全。加强经济安全风险预警、防控机制和能力建设，实现重要产业、基础设施、战略资源、重大科技等关键领域安全可控。实施产业竞争力调查和评价工程，增强产业体系抗冲击能力。确保粮食安全，保障能源和战略性矿产资源安全。维护水利、电力、供水、油气、交通、通信、网络、金融等重要基础设施安全，提高水资源集约安全利用水平。维护金融安全，守住不发生系统性风险底线。确保生态安全，加强核安全监管，维护新型领域安全。构建海外利益保护和风险预警防范体系。</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51.保障人民生命安全。坚持人民至上、生命至上，把保护人民生命安全摆在首位，全面提高公共安全保障能力。完善和落实安全生产责任制，加强安全生产监管执法，有效遏制危险化学品、矿山、建筑施工、交通等重特大安全事故。强化生物安全保护，提高食品药品等关系人民健康产品和服务的安全保障水平。提升洪涝干旱、森林草原火灾、地质灾害、地震等自然灾害防御工程标准，加快江河控制性工程建设，加快病险水库除险加固，全面推进堤防和蓄滞洪区建设。完善国家应急管理体系，加强应急物资保障体系建设，发展巨灾保险，</w:t>
      </w:r>
      <w:r w:rsidRPr="00AF75B8">
        <w:rPr>
          <w:rFonts w:ascii="仿宋" w:eastAsia="仿宋" w:hAnsi="仿宋" w:hint="eastAsia"/>
          <w:sz w:val="28"/>
          <w:szCs w:val="28"/>
        </w:rPr>
        <w:lastRenderedPageBreak/>
        <w:t>提高防灾、减灾、抗灾、救灾能力。</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52.维护社会稳定和安全。正确处理新形势下人民内部矛盾，坚持和发展新时代“枫桥经验”，畅通和规范群众诉求表达、利益协调、权益保障通道，完善信访制度，完善各类调解联动工作体系，构建源头防控、排查梳理、纠纷化解、应急处置的社会矛盾综合治理机制。健全社会心理服务体系和危机干预机制。坚持专群结合、群防群治，加强社会治安防控体系建设，坚决防范和打击暴力恐怖、黑恶势力、新型网络犯罪和跨国犯罪，保持社会和谐稳定。</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十四、加快国防和军队现代化，实现富国和强军相统一</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百年奋斗目标。</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53.提高国防和军队现代化质量效益。加快军事理论现代化，与时俱进创新战争和战略指导，健全新时代军事战略体系，发展先进作战理论。加快军队组织形态现代化，深化国防和军队改革，推进军事管理革命，加快军兵种和武警部队转型建设，壮大战略力量和新域新质作战力量，打造高水平战略威慑和联合作战体系，加强军事力量联合训练、联合保障、联合运用。加快军事人员现代化，贯彻新时代军事教育方针，完善三位一体新型军事人才培养体系，锻造高素质专业化军事人才方阵。加快武器装备现代化，聚力国防科技自主创新、原</w:t>
      </w:r>
      <w:r w:rsidRPr="00AF75B8">
        <w:rPr>
          <w:rFonts w:ascii="仿宋" w:eastAsia="仿宋" w:hAnsi="仿宋" w:hint="eastAsia"/>
          <w:sz w:val="28"/>
          <w:szCs w:val="28"/>
        </w:rPr>
        <w:lastRenderedPageBreak/>
        <w:t>始创新，加速战略性前沿性颠覆性技术发展，加速武器装备升级换代和智能化武器装备发展。</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54.促进国防实力和经济实力同步提升。同国家现代化发展相协调，搞好战略层面筹划，深化资源要素共享，强化政策制度协调，构建一体化国家战略体系和能力。推动重点区域、重点领域、新兴领域协调发展，集中力量实施国防领域重大工程。优化国防科技工业布局，加快标准化通用化进程。完善国防动员体系，健全强边固防机制，强化全民国防教育，巩固军政军民团结。</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十五、全党全国各族人民团结起来，为实现“十四五”规划和二〇三五年远景目标而奋斗</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实现“十四五”规划和二〇三五年远景目标，必须坚持党的全面领导，充分调动一切积极因素，广泛团结一切可以团结的力量，形成推动发展的强大合力。</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55.加强党中央集中统一领导。贯彻党把方向、谋大局、定政策、促改革的要求，推动全党深入学习贯彻习近平新时代中国特色社会主义思想，增强“四个意识”、坚定“四个自信”、做到“两个维护”，完善上下贯通、执行有力的组织体系，确保党中央决策部署有效落实。落实全面从严治党主体责任、监督责任，提高党的建设质量。深入总结和学习运用中国共产党一百年的宝贵经验，教育引导广大党员、干部坚持共产主义远大理想和中国特色社会主义共同理想，不忘初心、牢记使命，为党和人民事业不懈奋斗。全面贯彻新时代党的组织路线，加强干部队伍建设，落实好干部标准，提高各级领导班子和干部适应</w:t>
      </w:r>
      <w:r w:rsidRPr="00AF75B8">
        <w:rPr>
          <w:rFonts w:ascii="仿宋" w:eastAsia="仿宋" w:hAnsi="仿宋" w:hint="eastAsia"/>
          <w:sz w:val="28"/>
          <w:szCs w:val="28"/>
        </w:rPr>
        <w:lastRenderedPageBreak/>
        <w:t>新时代新要求抓改革、促发展、保稳定水平和专业化能力，加强对敢担当善作为干部的激励保护，以正确用人导向引领干事创业导向。完善人才工作体系，培养造就大批德才兼备的高素质人才。把严的主基调长期坚持下去，不断增强党自我净化、自我完善、自我革新、自我提高能力。锲而不舍落实中央八项规定精神，持续纠治形式主义、官僚主义，切实为基层减负。完善党和国家监督体系，加强政治监督，强化对公权力运行的制约和监督。坚持无禁区、全覆盖、零容忍，一体推进不敢腐、不能腐、不想腐，营造风清气正的良好政治生态。</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56.推进社会主义政治建设。坚持党的领导、人民当家作主、依法治国有机统一，推进中国特色社会主义政治制度自我完善和发展。坚持和完善人民代表大会制度，加强人大对“一府一委两院”的监督，保障人民依法通过各种途径和形式管理国家事务、管理经济文化事业、管理社会事务。坚持和完善中国共产党领导的多党合作和政治协商制度，加强人民政协专门协商机构建设，发挥社会主义协商民主独特优势，提高建言资政和凝聚共识水平。坚持和完善民族区域自治制度，全面贯彻党的民族政策，铸牢中华民族共同体意识，促进各民族共同团结奋斗、共同繁荣发展。全面贯彻党的宗教工作基本方针，积极引导宗教与社会主义社会相适应。健全基层群众自治制度，增强群众自我管理、自我服务、自我教育、自我监督实效。发挥工会、共青团、妇联等人民团体作用，把各自联系的群众紧紧凝聚在党的周围。完善大统战工作格局，促进政党关系、民族关系、宗教关系、阶层关系、海内外同胞关系和谐，巩固和发展大团结大联合局面。全面贯彻党的</w:t>
      </w:r>
      <w:r w:rsidRPr="00AF75B8">
        <w:rPr>
          <w:rFonts w:ascii="仿宋" w:eastAsia="仿宋" w:hAnsi="仿宋" w:hint="eastAsia"/>
          <w:sz w:val="28"/>
          <w:szCs w:val="28"/>
        </w:rPr>
        <w:lastRenderedPageBreak/>
        <w:t>侨务政策，凝聚侨心、服务大局。坚持法治国家、法治政府、法治社会一体建设，完善以宪法为核心的中国特色社会主义法律体系，加强重点领域、新兴领域、涉外领域立法，提高依法行政水平，完善监察权、审判权、检察权运行和监督机制，促进司法公正，深入开展法治宣传教育，有效发挥法治固根本、稳预期、利长远的保障作用，推进法治中国建设。促进人权事业全面发展。</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57.保持香港、澳门长期繁荣稳定。全面准确贯彻“一国两制”、“港人治港”、“澳人治澳”、高度自治的方针，坚持依法治港治澳，维护宪法和基本法确定的特别行政区宪制秩序，落实中央对特别行政区全面管治权，落实特别行政区维护国家安全的法律制度和执行机制，维护国家主权、安全、发展利益和特别行政区社会大局稳定。支持特别行政区巩固提升竞争优势，建设国际创新科技中心，打造“一带一路”功能平台，实现经济多元可持续发展。支持香港、澳门更好融入国家发展大局，高质量建设粤港澳大湾区，完善便利港澳居民在内地发展政策措施。增强港澳同胞国家意识和爱国精神。支持香港、澳门同各国各地区开展交流合作。坚决防范和遏制外部势力干预港澳事务。</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58.推进两岸关系和平发展和祖国统一。坚持一个中国原则和“九二共识”，以两岸同胞福祉为依归，推动两岸关系和平发展、融合发展，加强两岸产业合作，打造两岸共同市场，壮大中华民族经济，共同弘扬中华文化。完善保障台湾同胞福祉和在大陆享受同等待遇的制度和政策，支持台商台企参与“一带一路”建设和国家区域协调发展战略，支持符合条件的台资企业在大陆上市，支持福建探索海峡两岸</w:t>
      </w:r>
      <w:r w:rsidRPr="00AF75B8">
        <w:rPr>
          <w:rFonts w:ascii="仿宋" w:eastAsia="仿宋" w:hAnsi="仿宋" w:hint="eastAsia"/>
          <w:sz w:val="28"/>
          <w:szCs w:val="28"/>
        </w:rPr>
        <w:lastRenderedPageBreak/>
        <w:t>融合发展新路。加强两岸基层和青少年交流。高度警惕和坚决遏制“台独”分裂活动。</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59.积极营造良好外部环境。高举和平、发展、合作、共赢旗帜，坚持独立自主的和平外交政策，推进各领域各层级对外交往，推动构建新型国际关系和人类命运共同体。推进大国协调和合作，深化同周边国家关系，加强同发展中国家团结合作，积极发展全球伙伴关系。坚持多边主义和共商共建共享原则，积极参与全球治理体系改革和建设，加强涉外法治体系建设，加强国际法运用，维护以联合国为核心的国际体系和以国际法为基础的国际秩序，共同应对全球性挑战。积极参与重大传染病防控国际合作，推动构建人类卫生健康共同体。</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60.健全规划制定和落实机制。按照本次全会精神，制定国家和地方“十四五”规划纲要和专项规划，形成定位准确、边界清晰、功能互补、统一衔接的国家规划体系。健全政策协调和工作协同机制，完善规划实施监测评估机制，确保党中央关于“十四五”发展的决策部署落到实处。</w:t>
      </w:r>
    </w:p>
    <w:p w:rsidR="00AF75B8" w:rsidRPr="00AF75B8" w:rsidRDefault="00AF75B8" w:rsidP="00AF75B8">
      <w:pPr>
        <w:rPr>
          <w:rFonts w:ascii="仿宋" w:eastAsia="仿宋" w:hAnsi="仿宋" w:hint="eastAsia"/>
          <w:sz w:val="28"/>
          <w:szCs w:val="28"/>
        </w:rPr>
      </w:pPr>
      <w:r w:rsidRPr="00AF75B8">
        <w:rPr>
          <w:rFonts w:ascii="仿宋" w:eastAsia="仿宋" w:hAnsi="仿宋" w:hint="eastAsia"/>
          <w:sz w:val="28"/>
          <w:szCs w:val="28"/>
        </w:rPr>
        <w:t xml:space="preserve">　　实现“十四五”规划和二〇三五年远景目标，意义重大，任务艰巨，前景光明。全党全国各族人民要紧密团结在以习近平同志为核心的党中央周围，同心同德，顽强奋斗，夺取全面建设社会主义现代化国家新胜利！</w:t>
      </w:r>
    </w:p>
    <w:p w:rsidR="00F34D65" w:rsidRPr="00AF75B8" w:rsidRDefault="00F34D65" w:rsidP="00AF75B8">
      <w:pPr>
        <w:rPr>
          <w:rFonts w:ascii="仿宋" w:eastAsia="仿宋" w:hAnsi="仿宋"/>
          <w:sz w:val="28"/>
          <w:szCs w:val="28"/>
        </w:rPr>
      </w:pPr>
    </w:p>
    <w:sectPr w:rsidR="00F34D65" w:rsidRPr="00AF75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D65" w:rsidRDefault="00F34D65" w:rsidP="00AF75B8">
      <w:r>
        <w:separator/>
      </w:r>
    </w:p>
  </w:endnote>
  <w:endnote w:type="continuationSeparator" w:id="1">
    <w:p w:rsidR="00F34D65" w:rsidRDefault="00F34D65" w:rsidP="00AF75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D65" w:rsidRDefault="00F34D65" w:rsidP="00AF75B8">
      <w:r>
        <w:separator/>
      </w:r>
    </w:p>
  </w:footnote>
  <w:footnote w:type="continuationSeparator" w:id="1">
    <w:p w:rsidR="00F34D65" w:rsidRDefault="00F34D65" w:rsidP="00AF75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75B8"/>
    <w:rsid w:val="00AF75B8"/>
    <w:rsid w:val="00F34D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F75B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AF75B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7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75B8"/>
    <w:rPr>
      <w:sz w:val="18"/>
      <w:szCs w:val="18"/>
    </w:rPr>
  </w:style>
  <w:style w:type="paragraph" w:styleId="a4">
    <w:name w:val="footer"/>
    <w:basedOn w:val="a"/>
    <w:link w:val="Char0"/>
    <w:uiPriority w:val="99"/>
    <w:semiHidden/>
    <w:unhideWhenUsed/>
    <w:rsid w:val="00AF7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75B8"/>
    <w:rPr>
      <w:sz w:val="18"/>
      <w:szCs w:val="18"/>
    </w:rPr>
  </w:style>
  <w:style w:type="character" w:customStyle="1" w:styleId="1Char">
    <w:name w:val="标题 1 Char"/>
    <w:basedOn w:val="a0"/>
    <w:link w:val="1"/>
    <w:uiPriority w:val="9"/>
    <w:rsid w:val="00AF75B8"/>
    <w:rPr>
      <w:rFonts w:ascii="宋体" w:eastAsia="宋体" w:hAnsi="宋体" w:cs="宋体"/>
      <w:b/>
      <w:bCs/>
      <w:kern w:val="36"/>
      <w:sz w:val="48"/>
      <w:szCs w:val="48"/>
    </w:rPr>
  </w:style>
  <w:style w:type="character" w:customStyle="1" w:styleId="2Char">
    <w:name w:val="标题 2 Char"/>
    <w:basedOn w:val="a0"/>
    <w:link w:val="2"/>
    <w:uiPriority w:val="9"/>
    <w:rsid w:val="00AF75B8"/>
    <w:rPr>
      <w:rFonts w:ascii="宋体" w:eastAsia="宋体" w:hAnsi="宋体" w:cs="宋体"/>
      <w:b/>
      <w:bCs/>
      <w:kern w:val="0"/>
      <w:sz w:val="36"/>
      <w:szCs w:val="36"/>
    </w:rPr>
  </w:style>
  <w:style w:type="paragraph" w:styleId="a5">
    <w:name w:val="Normal (Web)"/>
    <w:basedOn w:val="a"/>
    <w:uiPriority w:val="99"/>
    <w:semiHidden/>
    <w:unhideWhenUsed/>
    <w:rsid w:val="00AF75B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31904210">
      <w:bodyDiv w:val="1"/>
      <w:marLeft w:val="0"/>
      <w:marRight w:val="0"/>
      <w:marTop w:val="0"/>
      <w:marBottom w:val="0"/>
      <w:divBdr>
        <w:top w:val="none" w:sz="0" w:space="0" w:color="auto"/>
        <w:left w:val="none" w:sz="0" w:space="0" w:color="auto"/>
        <w:bottom w:val="none" w:sz="0" w:space="0" w:color="auto"/>
        <w:right w:val="none" w:sz="0" w:space="0" w:color="auto"/>
      </w:divBdr>
      <w:divsChild>
        <w:div w:id="1141115413">
          <w:marLeft w:val="0"/>
          <w:marRight w:val="0"/>
          <w:marTop w:val="300"/>
          <w:marBottom w:val="150"/>
          <w:divBdr>
            <w:top w:val="none" w:sz="0" w:space="0" w:color="auto"/>
            <w:left w:val="none" w:sz="0" w:space="0" w:color="auto"/>
            <w:bottom w:val="none" w:sz="0" w:space="0" w:color="auto"/>
            <w:right w:val="none" w:sz="0" w:space="0" w:color="auto"/>
          </w:divBdr>
        </w:div>
        <w:div w:id="140156248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3073</Words>
  <Characters>17521</Characters>
  <Application>Microsoft Office Word</Application>
  <DocSecurity>0</DocSecurity>
  <Lines>146</Lines>
  <Paragraphs>41</Paragraphs>
  <ScaleCrop>false</ScaleCrop>
  <Company>Microsoft</Company>
  <LinksUpToDate>false</LinksUpToDate>
  <CharactersWithSpaces>20553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2020-11-19T01:57:00Z</dcterms:created>
  <dcterms:modified xsi:type="dcterms:W3CDTF">2020-11-19T01:59:00Z</dcterms:modified>
</cp:coreProperties>
</file>